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B5FA5" w:rsidR="00E04E2B" w:rsidP="005F15A1" w:rsidRDefault="00E04E2B" w14:paraId="398A8CDE" w14:textId="718DB1F5">
      <w:pPr>
        <w:pStyle w:val="Header"/>
        <w:rPr>
          <w:rFonts w:asciiTheme="minorHAnsi" w:hAnsiTheme="minorHAnsi" w:cstheme="minorHAnsi"/>
        </w:rPr>
      </w:pPr>
    </w:p>
    <w:p w:rsidRPr="003B5FA5" w:rsidR="00C415C2" w:rsidP="00C415C2" w:rsidRDefault="00C415C2" w14:paraId="0BA4A9BC" w14:textId="41EA607F">
      <w:pPr>
        <w:pStyle w:val="Heading3"/>
        <w:rPr>
          <w:rFonts w:asciiTheme="minorHAnsi" w:hAnsiTheme="minorHAnsi" w:cstheme="minorHAnsi"/>
        </w:rPr>
      </w:pPr>
      <w:r w:rsidRPr="003B5FA5">
        <w:rPr>
          <w:rFonts w:asciiTheme="minorHAnsi" w:hAnsiTheme="minorHAnsi" w:cstheme="minorHAnsi"/>
        </w:rPr>
        <w:t>Disclosure To Learners:</w:t>
      </w:r>
    </w:p>
    <w:p w:rsidRPr="003B5FA5" w:rsidR="001442B0" w:rsidP="001442B0" w:rsidRDefault="001442B0" w14:paraId="54C4D1CD" w14:textId="77777777">
      <w:pPr>
        <w:rPr>
          <w:rFonts w:asciiTheme="minorHAnsi" w:hAnsiTheme="minorHAnsi" w:cstheme="minorHAnsi"/>
        </w:rPr>
      </w:pPr>
    </w:p>
    <w:p w:rsidRPr="006B6672" w:rsidR="007307CB" w:rsidP="262F189A" w:rsidRDefault="00D823F9" w14:paraId="3F9E0597" w14:textId="02210EB7">
      <w:pPr>
        <w:widowControl w:val="1"/>
        <w:rPr>
          <w:rFonts w:ascii="Calibri" w:hAnsi="Calibri" w:cs="Calibri" w:asciiTheme="minorAscii" w:hAnsiTheme="minorAscii" w:cstheme="minorAscii"/>
          <w:b w:val="1"/>
          <w:bCs w:val="1"/>
        </w:rPr>
      </w:pPr>
      <w:r w:rsidRPr="262F189A" w:rsidR="00D823F9">
        <w:rPr>
          <w:rFonts w:ascii="Calibri" w:hAnsi="Calibri" w:cs="Calibri" w:asciiTheme="minorAscii" w:hAnsiTheme="minorAscii" w:cstheme="minorAscii"/>
          <w:b w:val="1"/>
          <w:bCs w:val="1"/>
        </w:rPr>
        <w:t xml:space="preserve">Title of activity: </w:t>
      </w:r>
      <w:r w:rsidRPr="262F189A" w:rsidR="003B5FA5">
        <w:rPr>
          <w:b w:val="1"/>
          <w:bCs w:val="1"/>
          <w:u w:val="single"/>
        </w:rPr>
        <w:t>Diabetes</w:t>
      </w:r>
      <w:r w:rsidRPr="262F189A" w:rsidR="003B5FA5">
        <w:rPr>
          <w:b w:val="1"/>
          <w:bCs w:val="1"/>
          <w:spacing w:val="-3"/>
          <w:u w:val="single"/>
        </w:rPr>
        <w:t xml:space="preserve"> </w:t>
      </w:r>
      <w:r w:rsidRPr="262F189A" w:rsidR="003B5FA5">
        <w:rPr>
          <w:b w:val="1"/>
          <w:bCs w:val="1"/>
          <w:u w:val="single"/>
        </w:rPr>
        <w:t>Care</w:t>
      </w:r>
      <w:r w:rsidRPr="262F189A" w:rsidR="003B5FA5">
        <w:rPr>
          <w:b w:val="1"/>
          <w:bCs w:val="1"/>
          <w:spacing w:val="-4"/>
          <w:u w:val="single"/>
        </w:rPr>
        <w:t xml:space="preserve"> </w:t>
      </w:r>
      <w:r w:rsidRPr="262F189A" w:rsidR="003B5FA5">
        <w:rPr>
          <w:b w:val="1"/>
          <w:bCs w:val="1"/>
          <w:u w:val="single"/>
        </w:rPr>
        <w:t>Essentials</w:t>
      </w:r>
      <w:r w:rsidRPr="262F189A" w:rsidR="003B5FA5">
        <w:rPr>
          <w:b w:val="1"/>
          <w:bCs w:val="1"/>
          <w:spacing w:val="-2"/>
          <w:u w:val="single"/>
        </w:rPr>
        <w:t xml:space="preserve"> </w:t>
      </w:r>
      <w:r w:rsidRPr="262F189A" w:rsidR="003B5FA5">
        <w:rPr>
          <w:b w:val="1"/>
          <w:bCs w:val="1"/>
          <w:u w:val="single"/>
        </w:rPr>
        <w:t>for</w:t>
      </w:r>
      <w:r w:rsidRPr="262F189A" w:rsidR="003B5FA5">
        <w:rPr>
          <w:b w:val="1"/>
          <w:bCs w:val="1"/>
          <w:spacing w:val="-2"/>
          <w:u w:val="single"/>
        </w:rPr>
        <w:t xml:space="preserve"> </w:t>
      </w:r>
      <w:r w:rsidRPr="262F189A" w:rsidR="003B5FA5">
        <w:rPr>
          <w:b w:val="1"/>
          <w:bCs w:val="1"/>
          <w:u w:val="single"/>
        </w:rPr>
        <w:t>School</w:t>
      </w:r>
      <w:r w:rsidRPr="262F189A" w:rsidR="003B5FA5">
        <w:rPr>
          <w:b w:val="1"/>
          <w:bCs w:val="1"/>
          <w:spacing w:val="-3"/>
          <w:u w:val="single"/>
        </w:rPr>
        <w:t xml:space="preserve"> </w:t>
      </w:r>
      <w:r w:rsidRPr="262F189A" w:rsidR="003B5FA5">
        <w:rPr>
          <w:b w:val="1"/>
          <w:bCs w:val="1"/>
          <w:spacing w:val="-2"/>
          <w:u w:val="single"/>
        </w:rPr>
        <w:t>Nurses</w:t>
      </w:r>
      <w:r w:rsidRPr="003B5FA5" w:rsidR="004E4B96">
        <w:rPr>
          <w:rFonts w:asciiTheme="minorHAnsi" w:hAnsiTheme="minorHAnsi" w:cstheme="minorHAnsi"/>
          <w:b/>
          <w:highlight w:val="yellow"/>
        </w:rPr>
        <w:br/>
      </w:r>
      <w:bookmarkStart w:name="_Hlk3363772" w:id="0"/>
      <w:r w:rsidRPr="262F189A" w:rsidR="00D823F9">
        <w:rPr>
          <w:rFonts w:ascii="Calibri" w:hAnsi="Calibri" w:cs="Calibri" w:asciiTheme="minorAscii" w:hAnsiTheme="minorAscii" w:cstheme="minorAscii"/>
          <w:b w:val="1"/>
          <w:bCs w:val="1"/>
        </w:rPr>
        <w:t xml:space="preserve">Activity Date: </w:t>
      </w:r>
      <w:bookmarkEnd w:id="0"/>
      <w:r w:rsidRPr="262F189A" w:rsidR="0AB34A28">
        <w:rPr>
          <w:rFonts w:ascii="Calibri" w:hAnsi="Calibri" w:cs="Calibri" w:asciiTheme="minorAscii" w:hAnsiTheme="minorAscii" w:cstheme="minorAscii"/>
          <w:b w:val="1"/>
          <w:bCs w:val="1"/>
        </w:rPr>
        <w:t xml:space="preserve">February </w:t>
      </w:r>
      <w:r w:rsidRPr="262F189A" w:rsidR="00B203EF">
        <w:rPr>
          <w:rFonts w:ascii="Calibri" w:hAnsi="Calibri" w:cs="Calibri" w:asciiTheme="minorAscii" w:hAnsiTheme="minorAscii" w:cstheme="minorAscii"/>
          <w:b w:val="1"/>
          <w:bCs w:val="1"/>
        </w:rPr>
        <w:t>2</w:t>
      </w:r>
      <w:r w:rsidRPr="262F189A" w:rsidR="6F207387">
        <w:rPr>
          <w:rFonts w:ascii="Calibri" w:hAnsi="Calibri" w:cs="Calibri" w:asciiTheme="minorAscii" w:hAnsiTheme="minorAscii" w:cstheme="minorAscii"/>
          <w:b w:val="1"/>
          <w:bCs w:val="1"/>
        </w:rPr>
        <w:t>6</w:t>
      </w:r>
      <w:r w:rsidRPr="262F189A" w:rsidR="00B203EF">
        <w:rPr>
          <w:rFonts w:ascii="Calibri" w:hAnsi="Calibri" w:cs="Calibri" w:asciiTheme="minorAscii" w:hAnsiTheme="minorAscii" w:cstheme="minorAscii"/>
          <w:b w:val="1"/>
          <w:bCs w:val="1"/>
        </w:rPr>
        <w:t>, 2026</w:t>
      </w:r>
    </w:p>
    <w:p w:rsidRPr="006B6672" w:rsidR="002F2911" w:rsidP="008752E5" w:rsidRDefault="00D823F9" w14:paraId="4119E772" w14:textId="703CF7E8">
      <w:pPr>
        <w:widowControl/>
        <w:rPr>
          <w:rFonts w:asciiTheme="minorHAnsi" w:hAnsiTheme="minorHAnsi" w:cstheme="minorHAnsi"/>
          <w:b/>
        </w:rPr>
      </w:pPr>
      <w:r w:rsidRPr="006B6672">
        <w:rPr>
          <w:rFonts w:asciiTheme="minorHAnsi" w:hAnsiTheme="minorHAnsi" w:cstheme="minorHAnsi"/>
          <w:b/>
        </w:rPr>
        <w:t xml:space="preserve">Activity location: </w:t>
      </w:r>
      <w:r w:rsidRPr="006B6672" w:rsidR="006B6672">
        <w:rPr>
          <w:rFonts w:asciiTheme="minorHAnsi" w:hAnsiTheme="minorHAnsi" w:cstheme="minorHAnsi"/>
          <w:b/>
        </w:rPr>
        <w:t>Zoom</w:t>
      </w:r>
    </w:p>
    <w:p w:rsidRPr="003B5FA5" w:rsidR="001442B0" w:rsidP="0072708C" w:rsidRDefault="001442B0" w14:paraId="19D0D4F0" w14:textId="77777777">
      <w:pPr>
        <w:widowControl/>
        <w:spacing w:line="276" w:lineRule="auto"/>
        <w:jc w:val="center"/>
        <w:rPr>
          <w:rFonts w:eastAsia="Times New Roman" w:asciiTheme="minorHAnsi" w:hAnsiTheme="minorHAnsi" w:cstheme="minorHAnsi"/>
          <w:bCs/>
          <w:highlight w:val="yellow"/>
          <w:lang w:bidi="en-US"/>
        </w:rPr>
      </w:pPr>
    </w:p>
    <w:p w:rsidRPr="003B5FA5" w:rsidR="0007086C" w:rsidP="00853E2B" w:rsidRDefault="009E51B2" w14:paraId="42244218" w14:textId="5DDE25B7">
      <w:pPr>
        <w:widowControl/>
        <w:rPr>
          <w:rFonts w:asciiTheme="minorHAnsi" w:hAnsiTheme="minorHAnsi" w:cstheme="minorHAnsi"/>
        </w:rPr>
      </w:pPr>
      <w:r w:rsidRPr="003B5FA5">
        <w:rPr>
          <w:rFonts w:asciiTheme="minorHAnsi" w:hAnsiTheme="minorHAnsi" w:cstheme="minorHAnsi"/>
          <w:b/>
          <w:bCs/>
        </w:rPr>
        <w:t>Activity</w:t>
      </w:r>
      <w:r w:rsidRPr="003B5FA5" w:rsidR="003E0A22">
        <w:rPr>
          <w:rFonts w:asciiTheme="minorHAnsi" w:hAnsiTheme="minorHAnsi" w:cstheme="minorHAnsi"/>
          <w:b/>
          <w:bCs/>
        </w:rPr>
        <w:t xml:space="preserve"> </w:t>
      </w:r>
      <w:r w:rsidRPr="003B5FA5">
        <w:rPr>
          <w:rFonts w:asciiTheme="minorHAnsi" w:hAnsiTheme="minorHAnsi" w:cstheme="minorHAnsi"/>
          <w:b/>
          <w:bCs/>
        </w:rPr>
        <w:t>d</w:t>
      </w:r>
      <w:r w:rsidRPr="003B5FA5" w:rsidR="003E0A22">
        <w:rPr>
          <w:rFonts w:asciiTheme="minorHAnsi" w:hAnsiTheme="minorHAnsi" w:cstheme="minorHAnsi"/>
          <w:b/>
          <w:bCs/>
        </w:rPr>
        <w:t>escription:</w:t>
      </w:r>
      <w:r w:rsidRPr="003B5FA5" w:rsidR="003E0A22">
        <w:rPr>
          <w:rFonts w:asciiTheme="minorHAnsi" w:hAnsiTheme="minorHAnsi" w:cstheme="minorHAnsi"/>
          <w:bCs/>
        </w:rPr>
        <w:t xml:space="preserve"> </w:t>
      </w:r>
      <w:r w:rsidRPr="003B5FA5" w:rsidR="003B5FA5">
        <w:rPr>
          <w:rFonts w:asciiTheme="minorHAnsi" w:hAnsiTheme="minorHAnsi" w:cstheme="minorHAnsi"/>
          <w:bCs/>
        </w:rPr>
        <w:t>T</w:t>
      </w:r>
      <w:r w:rsidRPr="003B5FA5" w:rsidR="003B5FA5">
        <w:t>he essential knowledge and tools needed to support students living with Diabetes in school</w:t>
      </w:r>
      <w:r w:rsidR="003B5FA5">
        <w:t xml:space="preserve"> settings. Participants</w:t>
      </w:r>
      <w:r w:rsidR="003B5FA5">
        <w:rPr>
          <w:spacing w:val="-4"/>
        </w:rPr>
        <w:t xml:space="preserve"> </w:t>
      </w:r>
      <w:r w:rsidR="003B5FA5">
        <w:t>will</w:t>
      </w:r>
      <w:r w:rsidR="003B5FA5">
        <w:rPr>
          <w:spacing w:val="-2"/>
        </w:rPr>
        <w:t xml:space="preserve"> </w:t>
      </w:r>
      <w:r w:rsidR="003B5FA5">
        <w:t>receive</w:t>
      </w:r>
      <w:r w:rsidR="003B5FA5">
        <w:rPr>
          <w:spacing w:val="-2"/>
        </w:rPr>
        <w:t xml:space="preserve"> </w:t>
      </w:r>
      <w:r w:rsidR="003B5FA5">
        <w:t>the</w:t>
      </w:r>
      <w:r w:rsidR="003B5FA5">
        <w:rPr>
          <w:spacing w:val="-2"/>
        </w:rPr>
        <w:t xml:space="preserve"> </w:t>
      </w:r>
      <w:r w:rsidR="003B5FA5">
        <w:t>latest</w:t>
      </w:r>
      <w:r w:rsidR="003B5FA5">
        <w:rPr>
          <w:spacing w:val="-2"/>
        </w:rPr>
        <w:t xml:space="preserve"> </w:t>
      </w:r>
      <w:r w:rsidR="003B5FA5">
        <w:t>updates and</w:t>
      </w:r>
      <w:r w:rsidR="003B5FA5">
        <w:rPr>
          <w:spacing w:val="-3"/>
        </w:rPr>
        <w:t xml:space="preserve"> </w:t>
      </w:r>
      <w:r w:rsidR="003B5FA5">
        <w:t>best</w:t>
      </w:r>
      <w:r w:rsidR="003B5FA5">
        <w:rPr>
          <w:spacing w:val="-2"/>
        </w:rPr>
        <w:t xml:space="preserve"> </w:t>
      </w:r>
      <w:r w:rsidR="003B5FA5">
        <w:t>practices</w:t>
      </w:r>
      <w:r w:rsidR="003B5FA5">
        <w:rPr>
          <w:spacing w:val="-3"/>
        </w:rPr>
        <w:t xml:space="preserve"> </w:t>
      </w:r>
      <w:r w:rsidR="003B5FA5">
        <w:t>in</w:t>
      </w:r>
      <w:r w:rsidR="003B5FA5">
        <w:rPr>
          <w:spacing w:val="-3"/>
        </w:rPr>
        <w:t xml:space="preserve"> </w:t>
      </w:r>
      <w:r w:rsidR="003B5FA5">
        <w:t>diabetes</w:t>
      </w:r>
      <w:r w:rsidR="003B5FA5">
        <w:rPr>
          <w:spacing w:val="-3"/>
        </w:rPr>
        <w:t xml:space="preserve"> </w:t>
      </w:r>
      <w:r w:rsidR="003B5FA5">
        <w:t>care,</w:t>
      </w:r>
      <w:r w:rsidR="003B5FA5">
        <w:rPr>
          <w:spacing w:val="-2"/>
        </w:rPr>
        <w:t xml:space="preserve"> </w:t>
      </w:r>
      <w:r w:rsidR="003B5FA5">
        <w:t>enhancing</w:t>
      </w:r>
      <w:r w:rsidR="003B5FA5">
        <w:rPr>
          <w:spacing w:val="-1"/>
        </w:rPr>
        <w:t xml:space="preserve"> </w:t>
      </w:r>
      <w:r w:rsidR="003B5FA5">
        <w:t>their</w:t>
      </w:r>
      <w:r w:rsidR="003B5FA5">
        <w:rPr>
          <w:spacing w:val="-4"/>
        </w:rPr>
        <w:t xml:space="preserve"> </w:t>
      </w:r>
      <w:r w:rsidR="003B5FA5">
        <w:t>ability</w:t>
      </w:r>
      <w:r w:rsidR="003B5FA5">
        <w:rPr>
          <w:spacing w:val="-2"/>
        </w:rPr>
        <w:t xml:space="preserve"> </w:t>
      </w:r>
      <w:r w:rsidR="003B5FA5">
        <w:t>to</w:t>
      </w:r>
      <w:r w:rsidR="003B5FA5">
        <w:rPr>
          <w:spacing w:val="-1"/>
        </w:rPr>
        <w:t xml:space="preserve"> </w:t>
      </w:r>
      <w:r w:rsidR="003B5FA5">
        <w:t>manage students with diabetes confidently and effectively. The program also offers a valuable refresher on the daily management of diabetes within schools for nurses with some previous knowledge, reinforcing critical skills. In addition, it provides practical tools and strategies to guide the development and updating of Individualized Healthcare Plans (IHCPs) and Individualized Emergency Healthcare Plans (IEHCPs).</w:t>
      </w:r>
      <w:r w:rsidRPr="003B5FA5" w:rsidR="008B67BE">
        <w:rPr>
          <w:rFonts w:asciiTheme="minorHAnsi" w:hAnsiTheme="minorHAnsi" w:cstheme="minorHAnsi"/>
          <w:highlight w:val="yellow"/>
        </w:rPr>
        <w:br/>
      </w:r>
    </w:p>
    <w:p w:rsidRPr="003B5FA5" w:rsidR="00273306" w:rsidP="003B5FA5" w:rsidRDefault="00885BB0" w14:paraId="03E73ED3" w14:textId="6CF38912">
      <w:pPr>
        <w:rPr>
          <w:rFonts w:asciiTheme="minorHAnsi" w:hAnsiTheme="minorHAnsi" w:cstheme="minorHAnsi"/>
          <w:color w:val="222222"/>
        </w:rPr>
      </w:pPr>
      <w:r w:rsidRPr="003B5FA5">
        <w:rPr>
          <w:rFonts w:asciiTheme="minorHAnsi" w:hAnsiTheme="minorHAnsi" w:cstheme="minorHAnsi"/>
          <w:b/>
          <w:bCs/>
          <w:spacing w:val="-1"/>
        </w:rPr>
        <w:t xml:space="preserve">Target </w:t>
      </w:r>
      <w:r w:rsidRPr="003B5FA5" w:rsidR="009E51B2">
        <w:rPr>
          <w:rFonts w:asciiTheme="minorHAnsi" w:hAnsiTheme="minorHAnsi" w:cstheme="minorHAnsi"/>
          <w:b/>
          <w:bCs/>
          <w:spacing w:val="-1"/>
        </w:rPr>
        <w:t>a</w:t>
      </w:r>
      <w:r w:rsidRPr="003B5FA5">
        <w:rPr>
          <w:rFonts w:asciiTheme="minorHAnsi" w:hAnsiTheme="minorHAnsi" w:cstheme="minorHAnsi"/>
          <w:b/>
          <w:bCs/>
          <w:spacing w:val="-1"/>
        </w:rPr>
        <w:t>udience</w:t>
      </w:r>
      <w:r w:rsidRPr="003B5FA5" w:rsidR="00D823F9">
        <w:rPr>
          <w:rFonts w:asciiTheme="minorHAnsi" w:hAnsiTheme="minorHAnsi" w:cstheme="minorHAnsi"/>
          <w:b/>
          <w:bCs/>
          <w:spacing w:val="-1"/>
        </w:rPr>
        <w:t>:</w:t>
      </w:r>
      <w:r w:rsidRPr="003B5FA5" w:rsidR="00D823F9">
        <w:rPr>
          <w:rFonts w:asciiTheme="minorHAnsi" w:hAnsiTheme="minorHAnsi" w:cstheme="minorHAnsi"/>
          <w:color w:val="222222"/>
        </w:rPr>
        <w:t xml:space="preserve"> </w:t>
      </w:r>
      <w:r w:rsidR="003B5FA5">
        <w:rPr>
          <w:rFonts w:asciiTheme="minorHAnsi" w:hAnsiTheme="minorHAnsi" w:cstheme="minorHAnsi"/>
          <w:color w:val="222222"/>
        </w:rPr>
        <w:t>Nurses, dietitians, and pharmacists.</w:t>
      </w:r>
    </w:p>
    <w:p w:rsidRPr="003B5FA5" w:rsidR="003B5FA5" w:rsidP="003B5FA5" w:rsidRDefault="003B5FA5" w14:paraId="1D42EC70" w14:textId="77777777">
      <w:pPr>
        <w:rPr>
          <w:rFonts w:asciiTheme="minorHAnsi" w:hAnsiTheme="minorHAnsi" w:cstheme="minorHAnsi"/>
          <w:b/>
          <w:bCs/>
        </w:rPr>
      </w:pPr>
    </w:p>
    <w:p w:rsidRPr="003B5FA5" w:rsidR="00C415C2" w:rsidP="00C415C2" w:rsidRDefault="00C415C2" w14:paraId="76E0CC00" w14:textId="77777777">
      <w:pPr>
        <w:tabs>
          <w:tab w:val="left" w:pos="-180"/>
          <w:tab w:val="left" w:pos="360"/>
        </w:tabs>
        <w:suppressAutoHyphens/>
        <w:ind w:right="-806"/>
        <w:rPr>
          <w:rFonts w:asciiTheme="minorHAnsi" w:hAnsiTheme="minorHAnsi" w:cstheme="minorHAnsi"/>
        </w:rPr>
      </w:pPr>
      <w:r w:rsidRPr="003B5FA5">
        <w:rPr>
          <w:rFonts w:asciiTheme="minorHAnsi" w:hAnsiTheme="minorHAnsi" w:cstheme="minorHAnsi"/>
        </w:rPr>
        <w:t xml:space="preserve">In accordance with Joint Accreditation criteria and the ACCME’s Standards for Integrity and Independence in Accredited Continuing Education, the Association of Diabetes Care &amp; Education Specialists (ADCES) must ensure that anyone in a position to control the content of the educational activity (planners and speakers/authors/discussants/moderators) has disclosed all relevant financial relationships with any </w:t>
      </w:r>
      <w:hyperlink w:tgtFrame="_blank" w:history="1" r:id="rId7">
        <w:r w:rsidRPr="003B5FA5">
          <w:rPr>
            <w:rStyle w:val="Hyperlink"/>
            <w:rFonts w:asciiTheme="minorHAnsi" w:hAnsiTheme="minorHAnsi" w:cstheme="minorHAnsi"/>
          </w:rPr>
          <w:t>ineligible companies</w:t>
        </w:r>
      </w:hyperlink>
      <w:r w:rsidRPr="003B5FA5">
        <w:rPr>
          <w:rFonts w:asciiTheme="minorHAnsi" w:hAnsiTheme="minorHAnsi" w:cstheme="minorHAnsi"/>
        </w:rPr>
        <w:t xml:space="preserve"> for the past 24 months. </w:t>
      </w:r>
    </w:p>
    <w:p w:rsidRPr="003B5FA5" w:rsidR="00C415C2" w:rsidP="00C415C2" w:rsidRDefault="00C415C2" w14:paraId="28FF05CD" w14:textId="77777777">
      <w:pPr>
        <w:tabs>
          <w:tab w:val="left" w:pos="-180"/>
          <w:tab w:val="left" w:pos="360"/>
        </w:tabs>
        <w:suppressAutoHyphens/>
        <w:ind w:right="-806"/>
        <w:rPr>
          <w:rFonts w:asciiTheme="minorHAnsi" w:hAnsiTheme="minorHAnsi" w:cstheme="minorHAnsi"/>
        </w:rPr>
      </w:pPr>
      <w:r w:rsidRPr="003B5FA5">
        <w:rPr>
          <w:rFonts w:asciiTheme="minorHAnsi" w:hAnsiTheme="minorHAnsi" w:cstheme="minorHAnsi"/>
        </w:rPr>
        <w:t>Joint Accreditation/ACCME requires ADCES to identify and mitigate all relevant financial relationships with ineligible companies to ensure educational content is balanced, evidence-based, and free from bias. Disclosure information is provided to help learners recognize any relevant financial relationships and make their own informed judgments about the content. If you perceive any bias during the activity, please report it through the evaluation form. </w:t>
      </w:r>
    </w:p>
    <w:p w:rsidRPr="003B5FA5" w:rsidR="00C415C2" w:rsidP="00C415C2" w:rsidRDefault="00C415C2" w14:paraId="7D07EAC8" w14:textId="77777777">
      <w:pPr>
        <w:tabs>
          <w:tab w:val="left" w:pos="-180"/>
          <w:tab w:val="left" w:pos="360"/>
        </w:tabs>
        <w:suppressAutoHyphens/>
        <w:ind w:right="-806"/>
        <w:rPr>
          <w:rFonts w:asciiTheme="minorHAnsi" w:hAnsiTheme="minorHAnsi" w:cstheme="minorHAnsi"/>
        </w:rPr>
      </w:pPr>
    </w:p>
    <w:p w:rsidRPr="003B5FA5" w:rsidR="00C415C2" w:rsidP="00C415C2" w:rsidRDefault="00C415C2" w14:paraId="5A8E4F3B" w14:textId="0EDE30EF">
      <w:pPr>
        <w:tabs>
          <w:tab w:val="left" w:pos="-180"/>
          <w:tab w:val="left" w:pos="360"/>
        </w:tabs>
        <w:suppressAutoHyphens/>
        <w:ind w:right="-806"/>
        <w:rPr>
          <w:rFonts w:asciiTheme="minorHAnsi" w:hAnsiTheme="minorHAnsi" w:cstheme="minorHAnsi"/>
        </w:rPr>
      </w:pPr>
      <w:r w:rsidRPr="003B5FA5">
        <w:rPr>
          <w:rFonts w:asciiTheme="minorHAnsi" w:hAnsiTheme="minorHAnsi" w:cstheme="minorHAnsi"/>
        </w:rPr>
        <w:t>Relevant disclosures (or lack thereof) among educational activity planners and faculty are as follows: </w:t>
      </w:r>
    </w:p>
    <w:p w:rsidRPr="003B5FA5" w:rsidR="003B5FA5" w:rsidP="00D823F9" w:rsidRDefault="003B5FA5" w14:paraId="586DB075" w14:textId="77777777">
      <w:pPr>
        <w:tabs>
          <w:tab w:val="left" w:pos="-180"/>
          <w:tab w:val="left" w:pos="360"/>
        </w:tabs>
        <w:suppressAutoHyphens/>
        <w:ind w:right="-806"/>
        <w:rPr>
          <w:rFonts w:asciiTheme="minorHAnsi" w:hAnsiTheme="minorHAnsi" w:cstheme="minorHAnsi"/>
          <w:b/>
        </w:rPr>
      </w:pPr>
    </w:p>
    <w:p w:rsidRPr="003B5FA5" w:rsidR="003B5FA5" w:rsidP="00D823F9" w:rsidRDefault="00D823F9" w14:paraId="32AA5587" w14:textId="77777777">
      <w:pPr>
        <w:tabs>
          <w:tab w:val="left" w:pos="-180"/>
          <w:tab w:val="left" w:pos="360"/>
        </w:tabs>
        <w:suppressAutoHyphens/>
        <w:ind w:right="-806"/>
        <w:rPr>
          <w:rFonts w:asciiTheme="minorHAnsi" w:hAnsiTheme="minorHAnsi" w:cstheme="minorHAnsi"/>
          <w:b/>
        </w:rPr>
      </w:pPr>
      <w:r w:rsidRPr="003B5FA5">
        <w:rPr>
          <w:rFonts w:asciiTheme="minorHAnsi" w:hAnsiTheme="minorHAnsi" w:cstheme="minorHAnsi"/>
          <w:b/>
        </w:rPr>
        <w:t>Speaker disclosures:</w:t>
      </w:r>
    </w:p>
    <w:p w:rsidRPr="003B5FA5" w:rsidR="00D823F9" w:rsidP="00D823F9" w:rsidRDefault="003B5FA5" w14:paraId="4090F4AB" w14:textId="0A0421F4">
      <w:pPr>
        <w:tabs>
          <w:tab w:val="left" w:pos="-180"/>
          <w:tab w:val="left" w:pos="360"/>
        </w:tabs>
        <w:suppressAutoHyphens/>
        <w:ind w:right="-806"/>
        <w:rPr>
          <w:rFonts w:asciiTheme="minorHAnsi" w:hAnsiTheme="minorHAnsi" w:cstheme="minorHAnsi"/>
          <w:bCs/>
        </w:rPr>
      </w:pPr>
      <w:r w:rsidRPr="003B5FA5">
        <w:rPr>
          <w:rFonts w:asciiTheme="minorHAnsi" w:hAnsiTheme="minorHAnsi" w:cstheme="minorHAnsi"/>
          <w:bCs/>
        </w:rPr>
        <w:t xml:space="preserve">Danielle Kennedy, RD, LDN, </w:t>
      </w:r>
      <w:proofErr w:type="gramStart"/>
      <w:r w:rsidRPr="003B5FA5">
        <w:rPr>
          <w:rFonts w:asciiTheme="minorHAnsi" w:hAnsiTheme="minorHAnsi" w:cstheme="minorHAnsi"/>
          <w:bCs/>
        </w:rPr>
        <w:t>CDCES  -</w:t>
      </w:r>
      <w:proofErr w:type="gramEnd"/>
      <w:r w:rsidRPr="003B5FA5">
        <w:rPr>
          <w:rFonts w:asciiTheme="minorHAnsi" w:hAnsiTheme="minorHAnsi" w:cstheme="minorHAnsi"/>
          <w:bCs/>
        </w:rPr>
        <w:t xml:space="preserve"> No Financial Relationships to Report</w:t>
      </w:r>
    </w:p>
    <w:p w:rsidRPr="003B5FA5" w:rsidR="003B5FA5" w:rsidP="00D823F9" w:rsidRDefault="003B5FA5" w14:paraId="507840FF" w14:textId="5B974037">
      <w:pPr>
        <w:tabs>
          <w:tab w:val="left" w:pos="-180"/>
          <w:tab w:val="left" w:pos="360"/>
        </w:tabs>
        <w:suppressAutoHyphens/>
        <w:ind w:right="-806"/>
        <w:rPr>
          <w:rFonts w:asciiTheme="minorHAnsi" w:hAnsiTheme="minorHAnsi" w:cstheme="minorHAnsi"/>
          <w:bCs/>
        </w:rPr>
      </w:pPr>
      <w:r w:rsidRPr="003B5FA5">
        <w:rPr>
          <w:rFonts w:asciiTheme="minorHAnsi" w:hAnsiTheme="minorHAnsi" w:cstheme="minorHAnsi"/>
        </w:rPr>
        <w:t>Rita</w:t>
      </w:r>
      <w:r w:rsidRPr="003B5FA5">
        <w:rPr>
          <w:rFonts w:asciiTheme="minorHAnsi" w:hAnsiTheme="minorHAnsi" w:cstheme="minorHAnsi"/>
          <w:spacing w:val="-2"/>
        </w:rPr>
        <w:t xml:space="preserve"> </w:t>
      </w:r>
      <w:r w:rsidRPr="003B5FA5">
        <w:rPr>
          <w:rFonts w:asciiTheme="minorHAnsi" w:hAnsiTheme="minorHAnsi" w:cstheme="minorHAnsi"/>
        </w:rPr>
        <w:t>Saltiel-</w:t>
      </w:r>
      <w:r w:rsidRPr="003B5FA5">
        <w:rPr>
          <w:rFonts w:asciiTheme="minorHAnsi" w:hAnsiTheme="minorHAnsi" w:cstheme="minorHAnsi"/>
          <w:spacing w:val="-2"/>
        </w:rPr>
        <w:t xml:space="preserve">Berzin, RN, MPH, CDCES - No Financial Relationships to Report </w:t>
      </w:r>
    </w:p>
    <w:p w:rsidRPr="003B5FA5" w:rsidR="00D823F9" w:rsidP="00D823F9" w:rsidRDefault="00D823F9" w14:paraId="6DFE9017" w14:textId="77777777">
      <w:pPr>
        <w:tabs>
          <w:tab w:val="left" w:pos="-180"/>
          <w:tab w:val="left" w:pos="360"/>
        </w:tabs>
        <w:suppressAutoHyphens/>
        <w:ind w:right="-806"/>
        <w:rPr>
          <w:rFonts w:asciiTheme="minorHAnsi" w:hAnsiTheme="minorHAnsi" w:cstheme="minorHAnsi"/>
          <w:b/>
          <w:highlight w:val="yellow"/>
        </w:rPr>
      </w:pPr>
    </w:p>
    <w:p w:rsidRPr="003B5FA5" w:rsidR="00D823F9" w:rsidP="003B5FA5" w:rsidRDefault="00D823F9" w14:paraId="75D9B0A8" w14:textId="5F0010B5">
      <w:pPr>
        <w:tabs>
          <w:tab w:val="left" w:pos="-180"/>
          <w:tab w:val="left" w:pos="360"/>
        </w:tabs>
        <w:suppressAutoHyphens/>
        <w:ind w:right="-806"/>
        <w:rPr>
          <w:rFonts w:asciiTheme="minorHAnsi" w:hAnsiTheme="minorHAnsi" w:cstheme="minorHAnsi"/>
          <w:b/>
        </w:rPr>
      </w:pPr>
      <w:r w:rsidRPr="003B5FA5">
        <w:rPr>
          <w:rFonts w:asciiTheme="minorHAnsi" w:hAnsiTheme="minorHAnsi" w:cstheme="minorHAnsi"/>
          <w:b/>
        </w:rPr>
        <w:t xml:space="preserve">Planners: </w:t>
      </w:r>
    </w:p>
    <w:p w:rsidRPr="003B5FA5" w:rsidR="003B5FA5" w:rsidP="003B5FA5" w:rsidRDefault="003B5FA5" w14:paraId="37272EC1" w14:textId="77777777">
      <w:pPr>
        <w:tabs>
          <w:tab w:val="left" w:pos="-180"/>
          <w:tab w:val="left" w:pos="360"/>
        </w:tabs>
        <w:suppressAutoHyphens/>
        <w:ind w:right="-806"/>
        <w:rPr>
          <w:rFonts w:asciiTheme="minorHAnsi" w:hAnsiTheme="minorHAnsi" w:cstheme="minorHAnsi"/>
          <w:bCs/>
        </w:rPr>
      </w:pPr>
      <w:r w:rsidRPr="003B5FA5">
        <w:rPr>
          <w:rFonts w:asciiTheme="minorHAnsi" w:hAnsiTheme="minorHAnsi" w:cstheme="minorHAnsi"/>
          <w:bCs/>
        </w:rPr>
        <w:t xml:space="preserve">Danielle Kennedy, RD, LDN, </w:t>
      </w:r>
      <w:proofErr w:type="gramStart"/>
      <w:r w:rsidRPr="003B5FA5">
        <w:rPr>
          <w:rFonts w:asciiTheme="minorHAnsi" w:hAnsiTheme="minorHAnsi" w:cstheme="minorHAnsi"/>
          <w:bCs/>
        </w:rPr>
        <w:t>CDCES  -</w:t>
      </w:r>
      <w:proofErr w:type="gramEnd"/>
      <w:r w:rsidRPr="003B5FA5">
        <w:rPr>
          <w:rFonts w:asciiTheme="minorHAnsi" w:hAnsiTheme="minorHAnsi" w:cstheme="minorHAnsi"/>
          <w:bCs/>
        </w:rPr>
        <w:t xml:space="preserve"> No Financial Relationships to Report</w:t>
      </w:r>
    </w:p>
    <w:p w:rsidRPr="003B5FA5" w:rsidR="003B5FA5" w:rsidP="003B5FA5" w:rsidRDefault="003B5FA5" w14:paraId="753971C2" w14:textId="37CE22E7">
      <w:pPr>
        <w:tabs>
          <w:tab w:val="left" w:pos="-180"/>
          <w:tab w:val="left" w:pos="360"/>
        </w:tabs>
        <w:suppressAutoHyphens/>
        <w:ind w:right="-806"/>
        <w:rPr>
          <w:rFonts w:asciiTheme="minorHAnsi" w:hAnsiTheme="minorHAnsi" w:cstheme="minorHAnsi"/>
          <w:bCs/>
        </w:rPr>
      </w:pPr>
      <w:r w:rsidRPr="003B5FA5">
        <w:rPr>
          <w:rFonts w:asciiTheme="minorHAnsi" w:hAnsiTheme="minorHAnsi" w:cstheme="minorHAnsi"/>
        </w:rPr>
        <w:t>Rita</w:t>
      </w:r>
      <w:r w:rsidRPr="003B5FA5">
        <w:rPr>
          <w:rFonts w:asciiTheme="minorHAnsi" w:hAnsiTheme="minorHAnsi" w:cstheme="minorHAnsi"/>
          <w:spacing w:val="-2"/>
        </w:rPr>
        <w:t xml:space="preserve"> </w:t>
      </w:r>
      <w:r w:rsidRPr="003B5FA5">
        <w:rPr>
          <w:rFonts w:asciiTheme="minorHAnsi" w:hAnsiTheme="minorHAnsi" w:cstheme="minorHAnsi"/>
        </w:rPr>
        <w:t>Saltiel-</w:t>
      </w:r>
      <w:r w:rsidRPr="003B5FA5">
        <w:rPr>
          <w:rFonts w:asciiTheme="minorHAnsi" w:hAnsiTheme="minorHAnsi" w:cstheme="minorHAnsi"/>
          <w:spacing w:val="-2"/>
        </w:rPr>
        <w:t xml:space="preserve">Berzin, RN, MPH, CDCES - No Financial Relationships to Report </w:t>
      </w:r>
    </w:p>
    <w:p w:rsidRPr="003B5FA5" w:rsidR="003B5FA5" w:rsidP="003B5FA5" w:rsidRDefault="003B5FA5" w14:paraId="6ABEDCBD" w14:textId="1C72706A">
      <w:pPr>
        <w:tabs>
          <w:tab w:val="left" w:pos="-180"/>
          <w:tab w:val="left" w:pos="360"/>
        </w:tabs>
        <w:suppressAutoHyphens/>
        <w:ind w:right="-806"/>
        <w:rPr>
          <w:rFonts w:asciiTheme="minorHAnsi" w:hAnsiTheme="minorHAnsi" w:cstheme="minorHAnsi"/>
        </w:rPr>
      </w:pPr>
      <w:r w:rsidRPr="003B5FA5">
        <w:rPr>
          <w:rFonts w:asciiTheme="minorHAnsi" w:hAnsiTheme="minorHAnsi" w:cstheme="minorHAnsi"/>
        </w:rPr>
        <w:t xml:space="preserve">Gina Marino, CPNP, MS, CDCES – No Financial Relationships to Report </w:t>
      </w:r>
    </w:p>
    <w:p w:rsidRPr="003B5FA5" w:rsidR="00D823F9" w:rsidP="00D823F9" w:rsidRDefault="00D823F9" w14:paraId="1E08BBC5" w14:textId="77777777">
      <w:pPr>
        <w:rPr>
          <w:rFonts w:asciiTheme="minorHAnsi" w:hAnsiTheme="minorHAnsi" w:cstheme="minorHAnsi"/>
          <w:b/>
        </w:rPr>
      </w:pPr>
    </w:p>
    <w:p w:rsidRPr="003B5FA5" w:rsidR="00D823F9" w:rsidP="00D823F9" w:rsidRDefault="00D823F9" w14:paraId="0F01C043" w14:textId="77777777">
      <w:pPr>
        <w:rPr>
          <w:rFonts w:asciiTheme="minorHAnsi" w:hAnsiTheme="minorHAnsi" w:cstheme="minorHAnsi"/>
        </w:rPr>
      </w:pPr>
      <w:r w:rsidRPr="003B5FA5">
        <w:rPr>
          <w:rFonts w:asciiTheme="minorHAnsi" w:hAnsiTheme="minorHAnsi" w:cstheme="minorHAnsi"/>
          <w:b/>
        </w:rPr>
        <w:t>Successful Completion</w:t>
      </w:r>
      <w:r w:rsidRPr="003B5FA5">
        <w:rPr>
          <w:rFonts w:asciiTheme="minorHAnsi" w:hAnsiTheme="minorHAnsi" w:cstheme="minorHAnsi"/>
        </w:rPr>
        <w:t xml:space="preserve">  </w:t>
      </w:r>
    </w:p>
    <w:p w:rsidRPr="003B5FA5" w:rsidR="00D823F9" w:rsidP="262F189A" w:rsidRDefault="00D823F9" w14:paraId="513978A5" w14:textId="5BC943E0">
      <w:pPr>
        <w:rPr>
          <w:rFonts w:ascii="Calibri" w:hAnsi="Calibri" w:cs="Calibri" w:asciiTheme="minorAscii" w:hAnsiTheme="minorAscii" w:cstheme="minorAscii"/>
          <w:color w:val="222222"/>
        </w:rPr>
      </w:pPr>
      <w:r w:rsidRPr="262F189A" w:rsidR="00D823F9">
        <w:rPr>
          <w:rFonts w:ascii="Calibri" w:hAnsi="Calibri" w:cs="Calibri" w:asciiTheme="minorAscii" w:hAnsiTheme="minorAscii" w:cstheme="minorAscii"/>
          <w:color w:val="222222"/>
        </w:rPr>
        <w:t xml:space="preserve">To receive a Statement of </w:t>
      </w:r>
      <w:r w:rsidRPr="262F189A" w:rsidR="00D823F9">
        <w:rPr>
          <w:rFonts w:ascii="Calibri" w:hAnsi="Calibri" w:cs="Calibri" w:asciiTheme="minorAscii" w:hAnsiTheme="minorAscii" w:cstheme="minorAscii"/>
          <w:color w:val="222222"/>
        </w:rPr>
        <w:t>Credit</w:t>
      </w:r>
      <w:r w:rsidRPr="262F189A" w:rsidR="00D823F9">
        <w:rPr>
          <w:rFonts w:ascii="Calibri" w:hAnsi="Calibri" w:cs="Calibri" w:asciiTheme="minorAscii" w:hAnsiTheme="minorAscii" w:cstheme="minorAscii"/>
          <w:color w:val="222222"/>
        </w:rPr>
        <w:t xml:space="preserve"> you must attend the entire </w:t>
      </w:r>
      <w:bookmarkStart w:name="_Hlk61529916" w:id="1"/>
      <w:r w:rsidRPr="262F189A" w:rsidR="003B5FA5">
        <w:rPr>
          <w:rFonts w:ascii="Calibri" w:hAnsi="Calibri" w:cs="Calibri" w:asciiTheme="minorAscii" w:hAnsiTheme="minorAscii" w:cstheme="minorAscii"/>
          <w:color w:val="222222"/>
        </w:rPr>
        <w:t xml:space="preserve">activity and complete the evaluation. </w:t>
      </w:r>
      <w:r w:rsidRPr="262F189A" w:rsidR="00D823F9">
        <w:rPr>
          <w:rFonts w:ascii="Calibri" w:hAnsi="Calibri" w:cs="Calibri" w:asciiTheme="minorAscii" w:hAnsiTheme="minorAscii" w:cstheme="minorAscii"/>
          <w:color w:val="222222"/>
        </w:rPr>
        <w:t xml:space="preserve">Your Statement of Credit will be issued </w:t>
      </w:r>
      <w:r w:rsidRPr="262F189A" w:rsidR="35C219B8">
        <w:rPr>
          <w:rFonts w:ascii="Calibri" w:hAnsi="Calibri" w:cs="Calibri" w:asciiTheme="minorAscii" w:hAnsiTheme="minorAscii" w:cstheme="minorAscii"/>
          <w:color w:val="222222"/>
        </w:rPr>
        <w:t>5-</w:t>
      </w:r>
      <w:r w:rsidRPr="262F189A" w:rsidR="35C219B8">
        <w:rPr>
          <w:rFonts w:ascii="Calibri" w:hAnsi="Calibri" w:cs="Calibri" w:asciiTheme="minorAscii" w:hAnsiTheme="minorAscii" w:cstheme="minorAscii"/>
          <w:color w:val="222222"/>
        </w:rPr>
        <w:t>10 days</w:t>
      </w:r>
      <w:r w:rsidRPr="262F189A" w:rsidR="35C219B8">
        <w:rPr>
          <w:rFonts w:ascii="Calibri" w:hAnsi="Calibri" w:cs="Calibri" w:asciiTheme="minorAscii" w:hAnsiTheme="minorAscii" w:cstheme="minorAscii"/>
          <w:color w:val="222222"/>
        </w:rPr>
        <w:t xml:space="preserve"> after the closure of the evaluation </w:t>
      </w:r>
      <w:bookmarkEnd w:id="1"/>
      <w:r w:rsidRPr="262F189A" w:rsidR="006B6672">
        <w:rPr>
          <w:rFonts w:ascii="Calibri" w:hAnsi="Calibri" w:cs="Calibri" w:asciiTheme="minorAscii" w:hAnsiTheme="minorAscii" w:cstheme="minorAscii"/>
          <w:b w:val="1"/>
          <w:bCs w:val="1"/>
          <w:color w:val="222222"/>
        </w:rPr>
        <w:t>via email</w:t>
      </w:r>
      <w:r w:rsidRPr="262F189A" w:rsidR="003B5FA5">
        <w:rPr>
          <w:rFonts w:ascii="Calibri" w:hAnsi="Calibri" w:cs="Calibri" w:asciiTheme="minorAscii" w:hAnsiTheme="minorAscii" w:cstheme="minorAscii"/>
          <w:b w:val="1"/>
          <w:bCs w:val="1"/>
          <w:color w:val="222222"/>
        </w:rPr>
        <w:t>.</w:t>
      </w:r>
      <w:r w:rsidRPr="262F189A" w:rsidR="00D823F9">
        <w:rPr>
          <w:rFonts w:ascii="Calibri" w:hAnsi="Calibri" w:cs="Calibri" w:asciiTheme="minorAscii" w:hAnsiTheme="minorAscii" w:cstheme="minorAscii"/>
          <w:color w:val="222222"/>
        </w:rPr>
        <w:t xml:space="preserve"> Contact </w:t>
      </w:r>
      <w:r w:rsidRPr="262F189A" w:rsidR="006B6672">
        <w:rPr>
          <w:rFonts w:ascii="Calibri" w:hAnsi="Calibri" w:cs="Calibri" w:asciiTheme="minorAscii" w:hAnsiTheme="minorAscii" w:cstheme="minorAscii"/>
          <w:b w:val="1"/>
          <w:bCs w:val="1"/>
          <w:color w:val="222222"/>
        </w:rPr>
        <w:t>NWestwood@diabetesfoundationinc.org</w:t>
      </w:r>
      <w:r w:rsidRPr="262F189A" w:rsidR="00D823F9">
        <w:rPr>
          <w:rFonts w:ascii="Calibri" w:hAnsi="Calibri" w:cs="Calibri" w:asciiTheme="minorAscii" w:hAnsiTheme="minorAscii" w:cstheme="minorAscii"/>
          <w:color w:val="222222"/>
        </w:rPr>
        <w:t xml:space="preserve"> with questions.</w:t>
      </w:r>
    </w:p>
    <w:p w:rsidRPr="003B5FA5" w:rsidR="00D823F9" w:rsidP="00A5171B" w:rsidRDefault="00D823F9" w14:paraId="60E54728" w14:textId="56E7AFBB">
      <w:pPr>
        <w:ind w:left="432" w:right="288"/>
        <w:rPr>
          <w:rFonts w:asciiTheme="minorHAnsi" w:hAnsiTheme="minorHAnsi" w:cstheme="minorHAnsi"/>
          <w:b/>
          <w:bCs/>
        </w:rPr>
      </w:pPr>
    </w:p>
    <w:p w:rsidRPr="003B5FA5" w:rsidR="00D823F9" w:rsidP="00D823F9" w:rsidRDefault="00D823F9" w14:paraId="12BC3695" w14:textId="77777777">
      <w:pPr>
        <w:ind w:right="288"/>
        <w:rPr>
          <w:rFonts w:asciiTheme="minorHAnsi" w:hAnsiTheme="minorHAnsi" w:cstheme="minorHAnsi"/>
          <w:bCs/>
        </w:rPr>
      </w:pPr>
    </w:p>
    <w:p w:rsidRPr="003B5FA5" w:rsidR="003E0A22" w:rsidP="00555429" w:rsidRDefault="005B596A" w14:paraId="5961CB64" w14:textId="1AAD42FB">
      <w:pPr>
        <w:widowControl/>
        <w:jc w:val="center"/>
        <w:rPr>
          <w:rFonts w:asciiTheme="minorHAnsi" w:hAnsiTheme="minorHAnsi" w:cstheme="minorHAnsi"/>
          <w:b/>
        </w:rPr>
      </w:pPr>
      <w:r w:rsidRPr="003B5FA5">
        <w:rPr>
          <w:rFonts w:asciiTheme="minorHAnsi" w:hAnsiTheme="minorHAnsi" w:cstheme="minorHAnsi"/>
          <w:b/>
        </w:rPr>
        <w:t>Activity Agenda</w:t>
      </w:r>
      <w:r w:rsidRPr="003B5FA5" w:rsidR="00D823F9">
        <w:rPr>
          <w:rFonts w:asciiTheme="minorHAnsi" w:hAnsiTheme="minorHAnsi" w:cstheme="minorHAnsi"/>
          <w:b/>
        </w:rPr>
        <w:t>:</w:t>
      </w:r>
    </w:p>
    <w:p w:rsidRPr="003B5FA5" w:rsidR="00815099" w:rsidP="00E064B0" w:rsidRDefault="00B86C62" w14:paraId="17C491A6" w14:textId="77777777">
      <w:pPr>
        <w:widowControl/>
        <w:rPr>
          <w:rFonts w:asciiTheme="minorHAnsi" w:hAnsiTheme="minorHAnsi" w:cstheme="minorHAnsi"/>
          <w:b/>
          <w:bCs/>
          <w:i/>
          <w:spacing w:val="-1"/>
        </w:rPr>
      </w:pPr>
      <w:r w:rsidRPr="003B5FA5">
        <w:rPr>
          <w:rFonts w:asciiTheme="minorHAnsi" w:hAnsiTheme="minorHAnsi" w:cstheme="minorHAnsi"/>
          <w:b/>
          <w:bCs/>
          <w:i/>
          <w:spacing w:val="-1"/>
        </w:rPr>
        <w:t xml:space="preserve">              </w:t>
      </w:r>
    </w:p>
    <w:p w:rsidRPr="006B6672" w:rsidR="00273306" w:rsidP="262F189A" w:rsidRDefault="00273306" w14:paraId="0475F9C7" w14:textId="28EED55E">
      <w:pPr>
        <w:widowControl w:val="1"/>
        <w:rPr>
          <w:rFonts w:ascii="Calibri" w:hAnsi="Calibri" w:cs="Calibri" w:asciiTheme="minorAscii" w:hAnsiTheme="minorAscii" w:cstheme="minorAscii"/>
        </w:rPr>
      </w:pPr>
      <w:r w:rsidRPr="262F189A" w:rsidR="00273306">
        <w:rPr>
          <w:rFonts w:ascii="Calibri" w:hAnsi="Calibri" w:cs="Calibri" w:asciiTheme="minorAscii" w:hAnsiTheme="minorAscii" w:cstheme="minorAscii"/>
          <w:b w:val="1"/>
          <w:bCs w:val="1"/>
        </w:rPr>
        <w:t>Date</w:t>
      </w:r>
      <w:r w:rsidRPr="262F189A" w:rsidR="00273306">
        <w:rPr>
          <w:rFonts w:ascii="Calibri" w:hAnsi="Calibri" w:cs="Calibri" w:asciiTheme="minorAscii" w:hAnsiTheme="minorAscii" w:cstheme="minorAscii"/>
          <w:b w:val="1"/>
          <w:bCs w:val="1"/>
        </w:rPr>
        <w:t>:</w:t>
      </w:r>
      <w:r>
        <w:tab/>
      </w:r>
      <w:r>
        <w:tab/>
      </w:r>
      <w:r w:rsidRPr="262F189A" w:rsidR="006B6672">
        <w:rPr>
          <w:rFonts w:ascii="Calibri" w:hAnsi="Calibri" w:cs="Calibri" w:asciiTheme="minorAscii" w:hAnsiTheme="minorAscii" w:cstheme="minorAscii"/>
        </w:rPr>
        <w:t xml:space="preserve"> </w:t>
      </w:r>
      <w:r w:rsidRPr="262F189A" w:rsidR="0003A21C">
        <w:rPr>
          <w:rFonts w:ascii="Calibri" w:hAnsi="Calibri" w:cs="Calibri" w:asciiTheme="minorAscii" w:hAnsiTheme="minorAscii" w:cstheme="minorAscii"/>
        </w:rPr>
        <w:t xml:space="preserve">February </w:t>
      </w:r>
      <w:r w:rsidRPr="262F189A" w:rsidR="006B6672">
        <w:rPr>
          <w:rFonts w:ascii="Calibri" w:hAnsi="Calibri" w:cs="Calibri" w:asciiTheme="minorAscii" w:hAnsiTheme="minorAscii" w:cstheme="minorAscii"/>
        </w:rPr>
        <w:t>2</w:t>
      </w:r>
      <w:r w:rsidRPr="262F189A" w:rsidR="6605F3C5">
        <w:rPr>
          <w:rFonts w:ascii="Calibri" w:hAnsi="Calibri" w:cs="Calibri" w:asciiTheme="minorAscii" w:hAnsiTheme="minorAscii" w:cstheme="minorAscii"/>
        </w:rPr>
        <w:t>6</w:t>
      </w:r>
      <w:r w:rsidRPr="262F189A" w:rsidR="006B6672">
        <w:rPr>
          <w:rFonts w:ascii="Calibri" w:hAnsi="Calibri" w:cs="Calibri" w:asciiTheme="minorAscii" w:hAnsiTheme="minorAscii" w:cstheme="minorAscii"/>
        </w:rPr>
        <w:t>, 2026</w:t>
      </w:r>
    </w:p>
    <w:p w:rsidRPr="006B6672" w:rsidR="00273306" w:rsidP="262F189A" w:rsidRDefault="00273306" w14:paraId="1BE62CFF" w14:textId="261BFC1D">
      <w:pPr>
        <w:widowControl w:val="1"/>
        <w:rPr>
          <w:rFonts w:ascii="Calibri" w:hAnsi="Calibri" w:cs="Calibri" w:asciiTheme="minorAscii" w:hAnsiTheme="minorAscii" w:cstheme="minorAscii"/>
        </w:rPr>
      </w:pPr>
      <w:r w:rsidRPr="262F189A" w:rsidR="00273306">
        <w:rPr>
          <w:rFonts w:ascii="Calibri" w:hAnsi="Calibri" w:cs="Calibri" w:asciiTheme="minorAscii" w:hAnsiTheme="minorAscii" w:cstheme="minorAscii"/>
          <w:b w:val="1"/>
          <w:bCs w:val="1"/>
        </w:rPr>
        <w:t>Time</w:t>
      </w:r>
      <w:r w:rsidRPr="262F189A" w:rsidR="00273306">
        <w:rPr>
          <w:rFonts w:ascii="Calibri" w:hAnsi="Calibri" w:cs="Calibri" w:asciiTheme="minorAscii" w:hAnsiTheme="minorAscii" w:cstheme="minorAscii"/>
          <w:b w:val="1"/>
          <w:bCs w:val="1"/>
        </w:rPr>
        <w:t>:</w:t>
      </w:r>
      <w:r w:rsidRPr="262F189A" w:rsidR="00273306">
        <w:rPr>
          <w:rFonts w:ascii="Calibri" w:hAnsi="Calibri" w:cs="Calibri" w:asciiTheme="minorAscii" w:hAnsiTheme="minorAscii" w:cstheme="minorAscii"/>
        </w:rPr>
        <w:t xml:space="preserve">  </w:t>
      </w:r>
      <w:r>
        <w:tab/>
      </w:r>
      <w:r>
        <w:tab/>
      </w:r>
      <w:r w:rsidRPr="262F189A" w:rsidR="2823B107">
        <w:rPr>
          <w:rFonts w:ascii="Calibri" w:hAnsi="Calibri" w:cs="Calibri" w:asciiTheme="minorAscii" w:hAnsiTheme="minorAscii" w:cstheme="minorAscii"/>
        </w:rPr>
        <w:t>6</w:t>
      </w:r>
      <w:r w:rsidRPr="262F189A" w:rsidR="006B6672">
        <w:rPr>
          <w:rFonts w:ascii="Calibri" w:hAnsi="Calibri" w:cs="Calibri" w:asciiTheme="minorAscii" w:hAnsiTheme="minorAscii" w:cstheme="minorAscii"/>
        </w:rPr>
        <w:t>:</w:t>
      </w:r>
      <w:r w:rsidRPr="262F189A" w:rsidR="6AEA318F">
        <w:rPr>
          <w:rFonts w:ascii="Calibri" w:hAnsi="Calibri" w:cs="Calibri" w:asciiTheme="minorAscii" w:hAnsiTheme="minorAscii" w:cstheme="minorAscii"/>
        </w:rPr>
        <w:t>3</w:t>
      </w:r>
      <w:r w:rsidRPr="262F189A" w:rsidR="006B6672">
        <w:rPr>
          <w:rFonts w:ascii="Calibri" w:hAnsi="Calibri" w:cs="Calibri" w:asciiTheme="minorAscii" w:hAnsiTheme="minorAscii" w:cstheme="minorAscii"/>
        </w:rPr>
        <w:t xml:space="preserve">0 PM to </w:t>
      </w:r>
      <w:r w:rsidRPr="262F189A" w:rsidR="631FF94A">
        <w:rPr>
          <w:rFonts w:ascii="Calibri" w:hAnsi="Calibri" w:cs="Calibri" w:asciiTheme="minorAscii" w:hAnsiTheme="minorAscii" w:cstheme="minorAscii"/>
        </w:rPr>
        <w:t>8</w:t>
      </w:r>
      <w:r w:rsidRPr="262F189A" w:rsidR="006B6672">
        <w:rPr>
          <w:rFonts w:ascii="Calibri" w:hAnsi="Calibri" w:cs="Calibri" w:asciiTheme="minorAscii" w:hAnsiTheme="minorAscii" w:cstheme="minorAscii"/>
        </w:rPr>
        <w:t>:</w:t>
      </w:r>
      <w:r w:rsidRPr="262F189A" w:rsidR="631FF94A">
        <w:rPr>
          <w:rFonts w:ascii="Calibri" w:hAnsi="Calibri" w:cs="Calibri" w:asciiTheme="minorAscii" w:hAnsiTheme="minorAscii" w:cstheme="minorAscii"/>
        </w:rPr>
        <w:t>3</w:t>
      </w:r>
      <w:r w:rsidRPr="262F189A" w:rsidR="006B6672">
        <w:rPr>
          <w:rFonts w:ascii="Calibri" w:hAnsi="Calibri" w:cs="Calibri" w:asciiTheme="minorAscii" w:hAnsiTheme="minorAscii" w:cstheme="minorAscii"/>
        </w:rPr>
        <w:t>0 PM</w:t>
      </w:r>
    </w:p>
    <w:p w:rsidRPr="006B6672" w:rsidR="00D702AC" w:rsidP="00273306" w:rsidRDefault="00D702AC" w14:paraId="5871FA04" w14:textId="77777777">
      <w:pPr>
        <w:tabs>
          <w:tab w:val="left" w:pos="477"/>
        </w:tabs>
        <w:spacing w:before="4"/>
        <w:ind w:right="1584"/>
        <w:rPr>
          <w:rFonts w:asciiTheme="minorHAnsi" w:hAnsiTheme="minorHAnsi" w:cstheme="minorHAnsi"/>
          <w:b/>
        </w:rPr>
      </w:pPr>
    </w:p>
    <w:p w:rsidRPr="006B6672" w:rsidR="006B6672" w:rsidP="262F189A" w:rsidRDefault="00273306" w14:paraId="3A707DA6" w14:textId="5A53D45F">
      <w:pPr>
        <w:tabs>
          <w:tab w:val="left" w:pos="477"/>
        </w:tabs>
        <w:spacing w:before="4"/>
        <w:ind w:right="1584"/>
        <w:rPr>
          <w:rFonts w:ascii="Calibri" w:hAnsi="Calibri" w:cs="Calibri" w:asciiTheme="minorAscii" w:hAnsiTheme="minorAscii" w:cstheme="minorAscii"/>
        </w:rPr>
      </w:pPr>
      <w:r w:rsidRPr="5EB1D631" w:rsidR="00273306">
        <w:rPr>
          <w:rFonts w:ascii="Calibri" w:hAnsi="Calibri" w:cs="Calibri" w:asciiTheme="minorAscii" w:hAnsiTheme="minorAscii" w:cstheme="minorAscii"/>
          <w:b w:val="1"/>
          <w:bCs w:val="1"/>
        </w:rPr>
        <w:t>Location:</w:t>
      </w:r>
      <w:r w:rsidRPr="5EB1D631" w:rsidR="00273306">
        <w:rPr>
          <w:rFonts w:ascii="Calibri" w:hAnsi="Calibri" w:cs="Calibri" w:asciiTheme="minorAscii" w:hAnsiTheme="minorAscii" w:cstheme="minorAscii"/>
        </w:rPr>
        <w:t xml:space="preserve"> </w:t>
      </w:r>
      <w:r>
        <w:tab/>
      </w:r>
      <w:r w:rsidRPr="5EB1D631" w:rsidR="006B6672">
        <w:rPr>
          <w:rFonts w:ascii="Calibri" w:hAnsi="Calibri" w:cs="Calibri" w:asciiTheme="minorAscii" w:hAnsiTheme="minorAscii" w:cstheme="minorAscii"/>
        </w:rPr>
        <w:t>​</w:t>
      </w:r>
    </w:p>
    <w:p w:rsidRPr="003B5FA5" w:rsidR="003D7B1A" w:rsidP="5EB1D631" w:rsidRDefault="003D7B1A" w14:paraId="5277708B" w14:textId="69F71777">
      <w:pPr>
        <w:rPr>
          <w:rFonts w:ascii="Calibri" w:hAnsi="Calibri" w:cs="Calibri" w:asciiTheme="minorAscii" w:hAnsiTheme="minorAscii" w:cstheme="minorAscii"/>
        </w:rPr>
      </w:pPr>
      <w:r w:rsidRPr="5EB1D631" w:rsidR="7D39BD98">
        <w:rPr>
          <w:rFonts w:ascii="Calibri" w:hAnsi="Calibri" w:cs="Calibri" w:asciiTheme="minorAscii" w:hAnsiTheme="minorAscii" w:cstheme="minorAscii"/>
        </w:rPr>
        <w:t>Join Zoom Meeting</w:t>
      </w:r>
    </w:p>
    <w:p w:rsidRPr="003B5FA5" w:rsidR="003D7B1A" w:rsidP="5EB1D631" w:rsidRDefault="003D7B1A" w14:paraId="52431F6B" w14:textId="724F5E53">
      <w:pPr>
        <w:pStyle w:val="Normal"/>
      </w:pPr>
      <w:hyperlink r:id="R743695e68e0f40e1">
        <w:r w:rsidRPr="5EB1D631" w:rsidR="7D39BD98">
          <w:rPr>
            <w:rFonts w:ascii="Calibri" w:hAnsi="Calibri" w:cs="Calibri" w:asciiTheme="minorAscii" w:hAnsiTheme="minorAscii" w:cstheme="minorAscii"/>
          </w:rPr>
          <w:t>https://us02web.zoom.us/j/85612600079?pwd=gkEd1Y5ckNccRk6VO4GaH7VX3E7QZk.1</w:t>
        </w:r>
      </w:hyperlink>
    </w:p>
    <w:p w:rsidRPr="003B5FA5" w:rsidR="003D7B1A" w:rsidP="5EB1D631" w:rsidRDefault="003D7B1A" w14:paraId="5F4C97E9" w14:textId="3DC94E83">
      <w:pPr>
        <w:pStyle w:val="Normal"/>
      </w:pPr>
      <w:r w:rsidRPr="5EB1D631" w:rsidR="7D39BD98">
        <w:rPr>
          <w:rFonts w:ascii="Calibri" w:hAnsi="Calibri" w:cs="Calibri" w:asciiTheme="minorAscii" w:hAnsiTheme="minorAscii" w:cstheme="minorAscii"/>
        </w:rPr>
        <w:t xml:space="preserve"> </w:t>
      </w:r>
    </w:p>
    <w:p w:rsidRPr="003B5FA5" w:rsidR="003D7B1A" w:rsidP="5EB1D631" w:rsidRDefault="003D7B1A" w14:paraId="429D7681" w14:textId="5418E060">
      <w:pPr>
        <w:pStyle w:val="Normal"/>
      </w:pPr>
      <w:r w:rsidRPr="5EB1D631" w:rsidR="7D39BD98">
        <w:rPr>
          <w:rFonts w:ascii="Calibri" w:hAnsi="Calibri" w:cs="Calibri" w:asciiTheme="minorAscii" w:hAnsiTheme="minorAscii" w:cstheme="minorAscii"/>
        </w:rPr>
        <w:t>Meeting ID: 856 1260 0079</w:t>
      </w:r>
    </w:p>
    <w:p w:rsidRPr="003B5FA5" w:rsidR="003D7B1A" w:rsidP="5EB1D631" w:rsidRDefault="003D7B1A" w14:paraId="4E19A0F7" w14:textId="19CCB508">
      <w:pPr>
        <w:pStyle w:val="Normal"/>
      </w:pPr>
      <w:r w:rsidRPr="5EB1D631" w:rsidR="7D39BD98">
        <w:rPr>
          <w:rFonts w:ascii="Calibri" w:hAnsi="Calibri" w:cs="Calibri" w:asciiTheme="minorAscii" w:hAnsiTheme="minorAscii" w:cstheme="minorAscii"/>
        </w:rPr>
        <w:t>Passcode: 191285</w:t>
      </w:r>
    </w:p>
    <w:p w:rsidRPr="003B5FA5" w:rsidR="003D7B1A" w:rsidP="003D7B1A" w:rsidRDefault="003D7B1A" w14:paraId="01E1E97B" w14:textId="77777777">
      <w:pPr>
        <w:rPr>
          <w:rFonts w:asciiTheme="minorHAnsi" w:hAnsiTheme="minorHAnsi" w:cstheme="minorHAnsi"/>
        </w:rPr>
      </w:pPr>
    </w:p>
    <w:p w:rsidRPr="003B5FA5" w:rsidR="003D7B1A" w:rsidP="003D7B1A" w:rsidRDefault="003D7B1A" w14:paraId="2DEA6C0C" w14:textId="77777777">
      <w:pPr>
        <w:rPr>
          <w:rFonts w:asciiTheme="minorHAnsi" w:hAnsiTheme="minorHAnsi" w:cstheme="minorHAnsi"/>
        </w:rPr>
      </w:pPr>
    </w:p>
    <w:p w:rsidRPr="003B5FA5" w:rsidR="003D7B1A" w:rsidP="003D7B1A" w:rsidRDefault="003B5FA5" w14:paraId="153FC6ED" w14:textId="7B98D9FA">
      <w:pPr>
        <w:rPr>
          <w:rFonts w:asciiTheme="minorHAnsi" w:hAnsiTheme="minorHAnsi" w:cstheme="minorHAnsi"/>
          <w:b/>
          <w:bCs/>
        </w:rPr>
      </w:pPr>
      <w:r w:rsidRPr="006B6672">
        <w:rPr>
          <w:rFonts w:asciiTheme="minorHAnsi" w:hAnsiTheme="minorHAnsi" w:cstheme="minorHAnsi"/>
          <w:b/>
          <w:spacing w:val="-1"/>
        </w:rPr>
        <w:t>Fee:</w:t>
      </w:r>
      <w:r w:rsidRPr="003B5FA5">
        <w:rPr>
          <w:rFonts w:asciiTheme="minorHAnsi" w:hAnsiTheme="minorHAnsi" w:cstheme="minorHAnsi"/>
          <w:bCs/>
          <w:spacing w:val="-1"/>
        </w:rPr>
        <w:t xml:space="preserve"> </w:t>
      </w:r>
      <w:r w:rsidR="006B6672">
        <w:rPr>
          <w:rFonts w:asciiTheme="minorHAnsi" w:hAnsiTheme="minorHAnsi" w:cstheme="minorHAnsi"/>
          <w:bCs/>
          <w:spacing w:val="-1"/>
        </w:rPr>
        <w:t xml:space="preserve">This activity is free. </w:t>
      </w:r>
    </w:p>
    <w:p w:rsidRPr="003B5FA5" w:rsidR="003D7B1A" w:rsidP="003D7B1A" w:rsidRDefault="003D7B1A" w14:paraId="4ABF3F46" w14:textId="77777777">
      <w:pPr>
        <w:ind w:right="878"/>
        <w:rPr>
          <w:rFonts w:asciiTheme="minorHAnsi" w:hAnsiTheme="minorHAnsi" w:cstheme="minorHAnsi"/>
          <w:b/>
          <w:bCs/>
        </w:rPr>
      </w:pPr>
    </w:p>
    <w:p w:rsidRPr="003B5FA5" w:rsidR="003D7B1A" w:rsidP="003D7B1A" w:rsidRDefault="003D7B1A" w14:paraId="4312F10A" w14:textId="45437C3A">
      <w:pPr>
        <w:spacing w:line="276" w:lineRule="auto"/>
        <w:ind w:right="878"/>
        <w:rPr>
          <w:rFonts w:asciiTheme="minorHAnsi" w:hAnsiTheme="minorHAnsi" w:cstheme="minorHAnsi"/>
          <w:bCs/>
        </w:rPr>
      </w:pPr>
      <w:r w:rsidRPr="006B6672">
        <w:rPr>
          <w:rFonts w:asciiTheme="minorHAnsi" w:hAnsiTheme="minorHAnsi" w:cstheme="minorHAnsi"/>
          <w:b/>
          <w:bCs/>
        </w:rPr>
        <w:t>Contact</w:t>
      </w:r>
      <w:r w:rsidR="006B6672">
        <w:rPr>
          <w:rFonts w:asciiTheme="minorHAnsi" w:hAnsiTheme="minorHAnsi" w:cstheme="minorHAnsi"/>
          <w:b/>
          <w:bCs/>
        </w:rPr>
        <w:t>: Nicole Westwood – nwestwood@diabetesfoundationinc.org</w:t>
      </w:r>
    </w:p>
    <w:p w:rsidRPr="003B5FA5" w:rsidR="003D7B1A" w:rsidP="003D7B1A" w:rsidRDefault="003D7B1A" w14:paraId="0374975C" w14:textId="77777777">
      <w:pPr>
        <w:spacing w:line="276" w:lineRule="auto"/>
        <w:ind w:right="878"/>
        <w:rPr>
          <w:rFonts w:asciiTheme="minorHAnsi" w:hAnsiTheme="minorHAnsi" w:cstheme="minorHAnsi"/>
          <w:bCs/>
        </w:rPr>
      </w:pPr>
    </w:p>
    <w:p w:rsidRPr="003B5FA5" w:rsidR="003D7B1A" w:rsidP="003D7B1A" w:rsidRDefault="003D7B1A" w14:paraId="556FA1E6" w14:textId="77777777">
      <w:pPr>
        <w:spacing w:line="276" w:lineRule="auto"/>
        <w:ind w:right="878"/>
        <w:rPr>
          <w:rFonts w:asciiTheme="minorHAnsi" w:hAnsiTheme="minorHAnsi" w:cstheme="minorHAnsi"/>
          <w:bCs/>
        </w:rPr>
      </w:pPr>
    </w:p>
    <w:p w:rsidRPr="003B5FA5" w:rsidR="003D7B1A" w:rsidP="003D7B1A" w:rsidRDefault="003D7B1A" w14:paraId="36A2D07E" w14:textId="77777777">
      <w:pPr>
        <w:spacing w:line="276" w:lineRule="auto"/>
        <w:ind w:right="874"/>
        <w:jc w:val="both"/>
        <w:rPr>
          <w:rFonts w:asciiTheme="minorHAnsi" w:hAnsiTheme="minorHAnsi" w:cstheme="minorHAnsi"/>
          <w:b/>
        </w:rPr>
      </w:pPr>
      <w:r w:rsidRPr="003B5FA5">
        <w:rPr>
          <w:rFonts w:asciiTheme="minorHAnsi" w:hAnsiTheme="minorHAnsi" w:cstheme="minorHAnsi"/>
          <w:b/>
        </w:rPr>
        <w:t xml:space="preserve">Accreditation: </w:t>
      </w:r>
    </w:p>
    <w:p w:rsidRPr="003B5FA5" w:rsidR="003D7B1A" w:rsidP="003D7B1A" w:rsidRDefault="003D7B1A" w14:paraId="1F2546BF" w14:textId="77777777">
      <w:pPr>
        <w:ind w:right="878"/>
        <w:rPr>
          <w:rFonts w:asciiTheme="minorHAnsi" w:hAnsiTheme="minorHAnsi" w:cstheme="minorHAnsi"/>
          <w:bCs/>
        </w:rPr>
      </w:pPr>
    </w:p>
    <w:p w:rsidRPr="003B5FA5" w:rsidR="003D7B1A" w:rsidP="003D7B1A" w:rsidRDefault="003D7B1A" w14:paraId="7CCAA38B" w14:textId="65A9BA2E">
      <w:pPr>
        <w:rPr>
          <w:rFonts w:asciiTheme="minorHAnsi" w:hAnsiTheme="minorHAnsi" w:cstheme="minorHAnsi"/>
        </w:rPr>
      </w:pPr>
      <w:r w:rsidRPr="003B5FA5">
        <w:rPr>
          <w:rFonts w:asciiTheme="minorHAnsi" w:hAnsiTheme="minorHAnsi" w:cstheme="minorHAnsi"/>
          <w:noProof/>
        </w:rPr>
        <w:drawing>
          <wp:anchor distT="0" distB="0" distL="114300" distR="114300" simplePos="0" relativeHeight="251680768" behindDoc="0" locked="0" layoutInCell="1" allowOverlap="1" wp14:anchorId="5A7C85E3" wp14:editId="76294495">
            <wp:simplePos x="0" y="0"/>
            <wp:positionH relativeFrom="margin">
              <wp:posOffset>-635</wp:posOffset>
            </wp:positionH>
            <wp:positionV relativeFrom="paragraph">
              <wp:posOffset>128905</wp:posOffset>
            </wp:positionV>
            <wp:extent cx="1156335" cy="733425"/>
            <wp:effectExtent l="0" t="0" r="5715" b="9525"/>
            <wp:wrapSquare wrapText="bothSides"/>
            <wp:docPr id="266853328"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56922" name="Picture 1" descr="A logo for a compan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33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5FA5">
        <w:rPr>
          <w:rFonts w:asciiTheme="minorHAnsi" w:hAnsiTheme="minorHAnsi" w:cstheme="minorHAnsi"/>
        </w:rPr>
        <w:t xml:space="preserve">In support of improving patient care, this activity has been planned by </w:t>
      </w:r>
      <w:r w:rsidRPr="003B5FA5" w:rsidR="003B5FA5">
        <w:rPr>
          <w:rFonts w:asciiTheme="minorHAnsi" w:hAnsiTheme="minorHAnsi" w:cstheme="minorHAnsi"/>
        </w:rPr>
        <w:t>Diabetes Foundation</w:t>
      </w:r>
      <w:r w:rsidRPr="003B5FA5">
        <w:rPr>
          <w:rFonts w:asciiTheme="minorHAnsi" w:hAnsiTheme="minorHAnsi" w:cstheme="minorHAnsi"/>
        </w:rPr>
        <w:t xml:space="preserve"> and the Association of Diabetes Care &amp; Education Specialists. The Association of Diabetes Care &amp; Education Specialists is jointly accredited by the Accreditation Council for Continuing Medical Education (ACCME), the Accreditation Council for Pharmacy Education (ACPE), and the American Nurses Credentialing Center (ANCC) to provide continuing education for the healthcare team.</w:t>
      </w:r>
    </w:p>
    <w:p w:rsidRPr="003B5FA5" w:rsidR="003D7B1A" w:rsidP="003D7B1A" w:rsidRDefault="003D7B1A" w14:paraId="04F0FB11" w14:textId="77777777">
      <w:pPr>
        <w:rPr>
          <w:rFonts w:asciiTheme="minorHAnsi" w:hAnsiTheme="minorHAnsi" w:cstheme="minorHAnsi"/>
          <w:b/>
        </w:rPr>
      </w:pPr>
    </w:p>
    <w:p w:rsidRPr="003B5FA5" w:rsidR="003D7B1A" w:rsidP="003D7B1A" w:rsidRDefault="003D7B1A" w14:paraId="2BDC807C" w14:textId="77777777">
      <w:pPr>
        <w:rPr>
          <w:rFonts w:asciiTheme="minorHAnsi" w:hAnsiTheme="minorHAnsi" w:cstheme="minorHAnsi"/>
          <w:b/>
        </w:rPr>
      </w:pPr>
    </w:p>
    <w:p w:rsidRPr="00176838" w:rsidR="00176838" w:rsidP="00176838" w:rsidRDefault="003D7B1A" w14:paraId="3AAD8E3E" w14:textId="0B278F31">
      <w:pPr>
        <w:rPr>
          <w:rFonts w:asciiTheme="minorHAnsi" w:hAnsiTheme="minorHAnsi" w:cstheme="minorHAnsi"/>
          <w:bCs/>
        </w:rPr>
      </w:pPr>
      <w:r w:rsidRPr="003B5FA5">
        <w:rPr>
          <w:rFonts w:asciiTheme="minorHAnsi" w:hAnsiTheme="minorHAnsi" w:cstheme="minorHAnsi"/>
          <w:b/>
        </w:rPr>
        <w:t>Accreditation Council for Pharmacy Education</w:t>
      </w:r>
      <w:r w:rsidRPr="003B5FA5">
        <w:rPr>
          <w:rFonts w:asciiTheme="minorHAnsi" w:hAnsiTheme="minorHAnsi" w:cstheme="minorHAnsi"/>
          <w:b/>
        </w:rPr>
        <w:br/>
      </w:r>
      <w:r w:rsidRPr="00176838" w:rsidR="00176838">
        <w:rPr>
          <w:rFonts w:asciiTheme="minorHAnsi" w:hAnsiTheme="minorHAnsi" w:cstheme="minorHAnsi"/>
          <w:bCs/>
        </w:rPr>
        <w:t>The Universal Activity Numbers for the upcoming courses are as follows:</w:t>
      </w:r>
    </w:p>
    <w:p w:rsidRPr="00176838" w:rsidR="00176838" w:rsidP="00176838" w:rsidRDefault="00176838" w14:paraId="2F36AA54" w14:textId="77777777">
      <w:pPr>
        <w:rPr>
          <w:rFonts w:asciiTheme="minorHAnsi" w:hAnsiTheme="minorHAnsi" w:cstheme="minorHAnsi"/>
          <w:bCs/>
        </w:rPr>
      </w:pPr>
      <w:r w:rsidRPr="00176838">
        <w:rPr>
          <w:rFonts w:asciiTheme="minorHAnsi" w:hAnsiTheme="minorHAnsi" w:cstheme="minorHAnsi"/>
          <w:bCs/>
        </w:rPr>
        <w:t>January 29, 2026: JA4008258-9999-26-034-L01-P</w:t>
      </w:r>
    </w:p>
    <w:p w:rsidRPr="00176838" w:rsidR="00176838" w:rsidP="00176838" w:rsidRDefault="00176838" w14:paraId="5F312F22" w14:textId="77777777">
      <w:pPr>
        <w:rPr>
          <w:rFonts w:asciiTheme="minorHAnsi" w:hAnsiTheme="minorHAnsi" w:cstheme="minorHAnsi"/>
          <w:bCs/>
        </w:rPr>
      </w:pPr>
      <w:r w:rsidRPr="00176838">
        <w:rPr>
          <w:rFonts w:asciiTheme="minorHAnsi" w:hAnsiTheme="minorHAnsi" w:cstheme="minorHAnsi"/>
          <w:bCs/>
        </w:rPr>
        <w:t>February 26, 2026: JA4008258-9999-26-033-L01-P</w:t>
      </w:r>
    </w:p>
    <w:p w:rsidRPr="00176838" w:rsidR="00176838" w:rsidP="00176838" w:rsidRDefault="00176838" w14:paraId="7CEA044A" w14:textId="77777777">
      <w:pPr>
        <w:rPr>
          <w:rFonts w:asciiTheme="minorHAnsi" w:hAnsiTheme="minorHAnsi" w:cstheme="minorHAnsi"/>
          <w:bCs/>
        </w:rPr>
      </w:pPr>
      <w:r w:rsidRPr="00176838">
        <w:rPr>
          <w:rFonts w:asciiTheme="minorHAnsi" w:hAnsiTheme="minorHAnsi" w:cstheme="minorHAnsi"/>
          <w:bCs/>
        </w:rPr>
        <w:t> </w:t>
      </w:r>
    </w:p>
    <w:p w:rsidRPr="00176838" w:rsidR="00176838" w:rsidP="00176838" w:rsidRDefault="00176838" w14:paraId="38B37C06" w14:textId="77777777">
      <w:pPr>
        <w:rPr>
          <w:rFonts w:asciiTheme="minorHAnsi" w:hAnsiTheme="minorHAnsi" w:cstheme="minorHAnsi"/>
          <w:bCs/>
        </w:rPr>
      </w:pPr>
      <w:r w:rsidRPr="00176838">
        <w:rPr>
          <w:rFonts w:asciiTheme="minorHAnsi" w:hAnsiTheme="minorHAnsi" w:cstheme="minorHAnsi"/>
          <w:bCs/>
        </w:rPr>
        <w:t xml:space="preserve">This knowledge-based activity has been approved for 2.0 contact </w:t>
      </w:r>
      <w:proofErr w:type="gramStart"/>
      <w:r w:rsidRPr="00176838">
        <w:rPr>
          <w:rFonts w:asciiTheme="minorHAnsi" w:hAnsiTheme="minorHAnsi" w:cstheme="minorHAnsi"/>
          <w:bCs/>
        </w:rPr>
        <w:t>hour</w:t>
      </w:r>
      <w:proofErr w:type="gramEnd"/>
      <w:r w:rsidRPr="00176838">
        <w:rPr>
          <w:rFonts w:asciiTheme="minorHAnsi" w:hAnsiTheme="minorHAnsi" w:cstheme="minorHAnsi"/>
          <w:bCs/>
        </w:rPr>
        <w:t>(s).</w:t>
      </w:r>
    </w:p>
    <w:p w:rsidRPr="00176838" w:rsidR="00176838" w:rsidP="00176838" w:rsidRDefault="00176838" w14:paraId="58A9D6CF" w14:textId="77777777">
      <w:pPr>
        <w:rPr>
          <w:rFonts w:asciiTheme="minorHAnsi" w:hAnsiTheme="minorHAnsi" w:cstheme="minorHAnsi"/>
          <w:b/>
        </w:rPr>
      </w:pPr>
      <w:r w:rsidRPr="00176838">
        <w:rPr>
          <w:rFonts w:asciiTheme="minorHAnsi" w:hAnsiTheme="minorHAnsi" w:cstheme="minorHAnsi"/>
          <w:b/>
        </w:rPr>
        <w:t> </w:t>
      </w:r>
    </w:p>
    <w:p w:rsidR="00176838" w:rsidP="003D7B1A" w:rsidRDefault="00176838" w14:paraId="15639FCD" w14:textId="77777777">
      <w:pPr>
        <w:rPr>
          <w:rFonts w:asciiTheme="minorHAnsi" w:hAnsiTheme="minorHAnsi" w:cstheme="minorHAnsi"/>
          <w:b/>
          <w:bCs/>
        </w:rPr>
      </w:pPr>
    </w:p>
    <w:p w:rsidRPr="003B5FA5" w:rsidR="003D7B1A" w:rsidP="003D7B1A" w:rsidRDefault="003D7B1A" w14:paraId="19B80FDC" w14:textId="07AD10A1">
      <w:pPr>
        <w:rPr>
          <w:rFonts w:asciiTheme="minorHAnsi" w:hAnsiTheme="minorHAnsi" w:cstheme="minorHAnsi"/>
          <w:b/>
          <w:bCs/>
        </w:rPr>
      </w:pPr>
      <w:r w:rsidRPr="003B5FA5">
        <w:rPr>
          <w:rFonts w:asciiTheme="minorHAnsi" w:hAnsiTheme="minorHAnsi" w:cstheme="minorHAnsi"/>
          <w:b/>
          <w:bCs/>
        </w:rPr>
        <w:t>American Medical Association (AMA)</w:t>
      </w:r>
      <w:r w:rsidRPr="003B5FA5">
        <w:rPr>
          <w:rFonts w:asciiTheme="minorHAnsi" w:hAnsiTheme="minorHAnsi" w:cstheme="minorHAnsi"/>
          <w:b/>
          <w:bCs/>
        </w:rPr>
        <w:br/>
      </w:r>
    </w:p>
    <w:p w:rsidRPr="003B5FA5" w:rsidR="003D7B1A" w:rsidP="003D7B1A" w:rsidRDefault="003D7B1A" w14:paraId="45453D58" w14:textId="63D4C573">
      <w:pPr>
        <w:rPr>
          <w:rFonts w:asciiTheme="minorHAnsi" w:hAnsiTheme="minorHAnsi" w:cstheme="minorHAnsi"/>
          <w:b/>
          <w:bCs/>
        </w:rPr>
      </w:pPr>
      <w:r w:rsidRPr="003B5FA5">
        <w:rPr>
          <w:rFonts w:asciiTheme="minorHAnsi" w:hAnsiTheme="minorHAnsi" w:cstheme="minorHAnsi"/>
          <w:b/>
          <w:bCs/>
        </w:rPr>
        <w:t>American Nurses Credentialing Center (ANCC)</w:t>
      </w:r>
      <w:r w:rsidRPr="003B5FA5">
        <w:rPr>
          <w:rFonts w:asciiTheme="minorHAnsi" w:hAnsiTheme="minorHAnsi" w:cstheme="minorHAnsi"/>
          <w:b/>
          <w:bCs/>
        </w:rPr>
        <w:br/>
      </w:r>
      <w:r w:rsidRPr="003B5FA5">
        <w:rPr>
          <w:rFonts w:asciiTheme="minorHAnsi" w:hAnsiTheme="minorHAnsi" w:cstheme="minorHAnsi"/>
        </w:rPr>
        <w:t xml:space="preserve">Association of Diabetes Care &amp; Education Specialists designates this activity for a maximum of </w:t>
      </w:r>
      <w:r w:rsidRPr="003B5FA5" w:rsidR="003B5FA5">
        <w:rPr>
          <w:rFonts w:asciiTheme="minorHAnsi" w:hAnsiTheme="minorHAnsi" w:cstheme="minorHAnsi"/>
          <w:u w:val="single"/>
        </w:rPr>
        <w:t>2.0</w:t>
      </w:r>
      <w:r w:rsidRPr="003B5FA5">
        <w:rPr>
          <w:rFonts w:asciiTheme="minorHAnsi" w:hAnsiTheme="minorHAnsi" w:cstheme="minorHAnsi"/>
        </w:rPr>
        <w:t xml:space="preserve"> ANCC contact hours. This activity </w:t>
      </w:r>
      <w:r w:rsidRPr="003B5FA5">
        <w:rPr>
          <w:rFonts w:asciiTheme="minorHAnsi" w:hAnsiTheme="minorHAnsi" w:cstheme="minorHAnsi"/>
          <w:bCs/>
        </w:rPr>
        <w:t xml:space="preserve">discusses </w:t>
      </w:r>
      <w:r w:rsidRPr="003B5FA5" w:rsidR="003B5FA5">
        <w:rPr>
          <w:rFonts w:asciiTheme="minorHAnsi" w:hAnsiTheme="minorHAnsi" w:cstheme="minorHAnsi"/>
          <w:u w:val="single"/>
        </w:rPr>
        <w:t>.25</w:t>
      </w:r>
      <w:r w:rsidRPr="003B5FA5">
        <w:rPr>
          <w:rFonts w:asciiTheme="minorHAnsi" w:hAnsiTheme="minorHAnsi" w:cstheme="minorHAnsi"/>
        </w:rPr>
        <w:t xml:space="preserve"> contact hours</w:t>
      </w:r>
      <w:r w:rsidRPr="003B5FA5">
        <w:rPr>
          <w:rFonts w:asciiTheme="minorHAnsi" w:hAnsiTheme="minorHAnsi" w:cstheme="minorHAnsi"/>
          <w:bCs/>
        </w:rPr>
        <w:t xml:space="preserve"> of pharmacotherapeutic content. </w:t>
      </w:r>
    </w:p>
    <w:p w:rsidRPr="003B5FA5" w:rsidR="003D7B1A" w:rsidP="003D7B1A" w:rsidRDefault="003D7B1A" w14:paraId="0C4F36D2" w14:textId="77777777">
      <w:pPr>
        <w:pStyle w:val="NormalWeb"/>
        <w:spacing w:before="0" w:beforeAutospacing="0" w:after="0" w:afterAutospacing="0"/>
        <w:rPr>
          <w:rFonts w:asciiTheme="minorHAnsi" w:hAnsiTheme="minorHAnsi" w:cstheme="minorHAnsi"/>
          <w:sz w:val="22"/>
          <w:szCs w:val="22"/>
        </w:rPr>
      </w:pPr>
    </w:p>
    <w:p w:rsidRPr="003B5FA5" w:rsidR="003D7B1A" w:rsidP="003D7B1A" w:rsidRDefault="003D7B1A" w14:paraId="55F6C9FD" w14:textId="497B1BD6">
      <w:pPr>
        <w:rPr>
          <w:rFonts w:asciiTheme="minorHAnsi" w:hAnsiTheme="minorHAnsi" w:cstheme="minorHAnsi"/>
        </w:rPr>
      </w:pPr>
      <w:r w:rsidRPr="003B5FA5">
        <w:rPr>
          <w:rFonts w:asciiTheme="minorHAnsi" w:hAnsiTheme="minorHAnsi" w:cstheme="minorHAnsi"/>
          <w:noProof/>
        </w:rPr>
        <w:t xml:space="preserve"> </w:t>
      </w:r>
    </w:p>
    <w:p w:rsidRPr="003B5FA5" w:rsidR="003D7B1A" w:rsidP="003D7B1A" w:rsidRDefault="003D7B1A" w14:paraId="77AFD57C" w14:textId="5ACD64E2">
      <w:pPr>
        <w:ind w:left="1440"/>
        <w:rPr>
          <w:rFonts w:asciiTheme="minorHAnsi" w:hAnsiTheme="minorHAnsi" w:cstheme="minorHAnsi"/>
        </w:rPr>
      </w:pPr>
      <w:r w:rsidRPr="003B5FA5">
        <w:rPr>
          <w:rFonts w:asciiTheme="minorHAnsi" w:hAnsiTheme="minorHAnsi" w:cstheme="minorHAnsi"/>
          <w:noProof/>
        </w:rPr>
        <w:drawing>
          <wp:anchor distT="0" distB="0" distL="114300" distR="114300" simplePos="0" relativeHeight="251684864" behindDoc="0" locked="0" layoutInCell="1" allowOverlap="1" wp14:anchorId="09325876" wp14:editId="16287C0C">
            <wp:simplePos x="0" y="0"/>
            <wp:positionH relativeFrom="margin">
              <wp:align>left</wp:align>
            </wp:positionH>
            <wp:positionV relativeFrom="paragraph">
              <wp:posOffset>6985</wp:posOffset>
            </wp:positionV>
            <wp:extent cx="920750" cy="531495"/>
            <wp:effectExtent l="0" t="0" r="0" b="1905"/>
            <wp:wrapThrough wrapText="bothSides">
              <wp:wrapPolygon edited="0">
                <wp:start x="0" y="0"/>
                <wp:lineTo x="0" y="20903"/>
                <wp:lineTo x="21004" y="20903"/>
                <wp:lineTo x="21004" y="0"/>
                <wp:lineTo x="0" y="0"/>
              </wp:wrapPolygon>
            </wp:wrapThrough>
            <wp:docPr id="1535252109" name="Picture 153525210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7541" cy="5358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5FA5">
        <w:rPr>
          <w:rFonts w:asciiTheme="minorHAnsi" w:hAnsiTheme="minorHAnsi" w:cstheme="minorHAnsi"/>
          <w:b/>
          <w:bCs/>
          <w:noProof/>
        </w:rPr>
        <w:t>Commission on Dietetic Registration (CDR):</w:t>
      </w:r>
      <w:r w:rsidRPr="003B5FA5">
        <w:rPr>
          <w:rFonts w:asciiTheme="minorHAnsi" w:hAnsiTheme="minorHAnsi" w:cstheme="minorHAnsi"/>
          <w:noProof/>
        </w:rPr>
        <w:t xml:space="preserve"> CDR Credentialed Practitioners will receive </w:t>
      </w:r>
      <w:r w:rsidRPr="003B5FA5" w:rsidR="003B5FA5">
        <w:rPr>
          <w:rFonts w:asciiTheme="minorHAnsi" w:hAnsiTheme="minorHAnsi" w:cstheme="minorHAnsi"/>
          <w:u w:val="single"/>
        </w:rPr>
        <w:t>2.0</w:t>
      </w:r>
      <w:r w:rsidRPr="003B5FA5">
        <w:rPr>
          <w:rFonts w:asciiTheme="minorHAnsi" w:hAnsiTheme="minorHAnsi" w:cstheme="minorHAnsi"/>
        </w:rPr>
        <w:t xml:space="preserve"> </w:t>
      </w:r>
      <w:r w:rsidR="00AB46F7">
        <w:rPr>
          <w:rFonts w:asciiTheme="minorHAnsi" w:hAnsiTheme="minorHAnsi" w:cstheme="minorHAnsi"/>
        </w:rPr>
        <w:t>c</w:t>
      </w:r>
      <w:r w:rsidRPr="003B5FA5">
        <w:rPr>
          <w:rFonts w:asciiTheme="minorHAnsi" w:hAnsiTheme="minorHAnsi" w:cstheme="minorHAnsi"/>
          <w:noProof/>
        </w:rPr>
        <w:t xml:space="preserve">ontinuing DR Completion of this RD/DTR profession-specific or IPCE activity awards CPEUs (1 IPCE credits = 1 CPEU). If the activity is dietetics related but not targeted to RDs or DTRs, CPEUs may be claimed which are commensurate with participation in contact hours (1 hour/60 minutes = 1 CPEU). RDs and DTRs are to select activity type 102 in their Activity Logs. </w:t>
      </w:r>
    </w:p>
    <w:p w:rsidRPr="003B5FA5" w:rsidR="003D7B1A" w:rsidP="003D7B1A" w:rsidRDefault="003D7B1A" w14:paraId="2F9DE970" w14:textId="6CDC2EBA">
      <w:pPr>
        <w:rPr>
          <w:rFonts w:asciiTheme="minorHAnsi" w:hAnsiTheme="minorHAnsi" w:cstheme="minorHAnsi"/>
        </w:rPr>
      </w:pPr>
      <w:r w:rsidRPr="003B5FA5">
        <w:rPr>
          <w:rFonts w:asciiTheme="minorHAnsi" w:hAnsiTheme="minorHAnsi" w:cstheme="minorHAnsi"/>
        </w:rPr>
        <w:tab/>
      </w:r>
    </w:p>
    <w:p w:rsidRPr="003B5FA5" w:rsidR="003D7B1A" w:rsidP="003D7B1A" w:rsidRDefault="003D7B1A" w14:paraId="36A13D41" w14:textId="78AD16A8">
      <w:pPr>
        <w:pStyle w:val="NormalWeb"/>
        <w:rPr>
          <w:rFonts w:asciiTheme="minorHAnsi" w:hAnsiTheme="minorHAnsi" w:cstheme="minorHAnsi"/>
          <w:sz w:val="22"/>
          <w:szCs w:val="22"/>
        </w:rPr>
      </w:pPr>
      <w:r w:rsidRPr="003B5FA5">
        <w:rPr>
          <w:rFonts w:asciiTheme="minorHAnsi" w:hAnsiTheme="minorHAnsi" w:cstheme="minorHAnsi"/>
          <w:b/>
          <w:bCs/>
          <w:sz w:val="22"/>
          <w:szCs w:val="22"/>
        </w:rPr>
        <w:t>Certified Diabetes Care and Education Specialists:</w:t>
      </w:r>
      <w:r w:rsidRPr="003B5FA5">
        <w:rPr>
          <w:rFonts w:asciiTheme="minorHAnsi" w:hAnsiTheme="minorHAnsi" w:cstheme="minorHAnsi"/>
          <w:sz w:val="22"/>
          <w:szCs w:val="22"/>
        </w:rPr>
        <w:t xml:space="preserve"> To satisfy the requirements for renewal of certification for the Certification Board for Diabetes Care and Education (CBDCE), continuing education activities must be diabetes related and approved by a provider on the CBDCE list of Approved Providers (</w:t>
      </w:r>
      <w:hyperlink w:history="1" r:id="rId10">
        <w:r w:rsidRPr="003B5FA5">
          <w:rPr>
            <w:rStyle w:val="Hyperlink"/>
            <w:rFonts w:asciiTheme="minorHAnsi" w:hAnsiTheme="minorHAnsi" w:cstheme="minorHAnsi"/>
            <w:sz w:val="22"/>
            <w:szCs w:val="22"/>
          </w:rPr>
          <w:t>www.cbdce.org</w:t>
        </w:r>
      </w:hyperlink>
      <w:r w:rsidRPr="003B5FA5">
        <w:rPr>
          <w:rFonts w:asciiTheme="minorHAnsi" w:hAnsiTheme="minorHAnsi" w:cstheme="minorHAnsi"/>
          <w:sz w:val="22"/>
          <w:szCs w:val="22"/>
        </w:rPr>
        <w:t>). CBDCE does not approve continuing education. The Association of Diabetes Care &amp; Education Specialists is on the CBDCE list of Approved Providers.</w:t>
      </w:r>
      <w:r w:rsidRPr="003B5FA5">
        <w:rPr>
          <w:rFonts w:asciiTheme="minorHAnsi" w:hAnsiTheme="minorHAnsi" w:cstheme="minorHAnsi"/>
          <w:sz w:val="22"/>
          <w:szCs w:val="22"/>
        </w:rPr>
        <w:br/>
      </w:r>
      <w:r w:rsidRPr="003B5FA5">
        <w:rPr>
          <w:rFonts w:asciiTheme="minorHAnsi" w:hAnsiTheme="minorHAnsi" w:cstheme="minorHAnsi"/>
          <w:sz w:val="22"/>
          <w:szCs w:val="22"/>
        </w:rPr>
        <w:br/>
      </w:r>
      <w:r w:rsidRPr="003B5FA5">
        <w:rPr>
          <w:rFonts w:asciiTheme="minorHAnsi" w:hAnsiTheme="minorHAnsi" w:cstheme="minorHAnsi"/>
          <w:b/>
          <w:sz w:val="22"/>
          <w:szCs w:val="22"/>
        </w:rPr>
        <w:t>Other Health Professionals</w:t>
      </w:r>
      <w:r w:rsidRPr="003B5FA5">
        <w:rPr>
          <w:rFonts w:asciiTheme="minorHAnsi" w:hAnsiTheme="minorHAnsi" w:cstheme="minorHAnsi"/>
          <w:sz w:val="22"/>
          <w:szCs w:val="22"/>
        </w:rPr>
        <w:br/>
      </w:r>
      <w:r w:rsidRPr="003B5FA5">
        <w:rPr>
          <w:rFonts w:asciiTheme="minorHAnsi" w:hAnsiTheme="minorHAnsi" w:cstheme="minorHAnsi"/>
          <w:sz w:val="22"/>
          <w:szCs w:val="22"/>
        </w:rPr>
        <w:t>It is the responsibility of each participant to determine if the program meets the criteria for re-licensure or recertification for their discipline.</w:t>
      </w:r>
      <w:r w:rsidRPr="003B5FA5">
        <w:rPr>
          <w:rFonts w:asciiTheme="minorHAnsi" w:hAnsiTheme="minorHAnsi" w:cstheme="minorHAnsi"/>
          <w:bCs/>
          <w:sz w:val="22"/>
          <w:szCs w:val="22"/>
        </w:rPr>
        <w:br/>
      </w:r>
    </w:p>
    <w:p w:rsidRPr="00193CE0" w:rsidR="003D7B1A" w:rsidP="003D7B1A" w:rsidRDefault="003D7B1A" w14:paraId="62B7BA15" w14:textId="28F2FA5F">
      <w:pPr>
        <w:rPr>
          <w:sz w:val="20"/>
          <w:szCs w:val="20"/>
        </w:rPr>
      </w:pPr>
    </w:p>
    <w:sectPr w:rsidRPr="00193CE0" w:rsidR="003D7B1A" w:rsidSect="003D7B1A">
      <w:headerReference w:type="first" r:id="rId11"/>
      <w:pgSz w:w="12240" w:h="15840" w:orient="portrait"/>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2B7F" w:rsidP="003C12A1" w:rsidRDefault="00CB2B7F" w14:paraId="4E108449" w14:textId="77777777">
      <w:r>
        <w:separator/>
      </w:r>
    </w:p>
  </w:endnote>
  <w:endnote w:type="continuationSeparator" w:id="0">
    <w:p w:rsidR="00CB2B7F" w:rsidP="003C12A1" w:rsidRDefault="00CB2B7F" w14:paraId="73857CD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2B7F" w:rsidP="003C12A1" w:rsidRDefault="00CB2B7F" w14:paraId="6A2B2147" w14:textId="77777777">
      <w:r>
        <w:separator/>
      </w:r>
    </w:p>
  </w:footnote>
  <w:footnote w:type="continuationSeparator" w:id="0">
    <w:p w:rsidR="00CB2B7F" w:rsidP="003C12A1" w:rsidRDefault="00CB2B7F" w14:paraId="45329F7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45F79" w:rsidRDefault="00A96300" w14:paraId="4C103C15" w14:textId="56619D8A">
    <w:pPr>
      <w:pStyle w:val="Header"/>
    </w:pPr>
    <w:r>
      <w:rPr>
        <w:noProof/>
      </w:rPr>
      <w:drawing>
        <wp:inline distT="0" distB="0" distL="0" distR="0" wp14:anchorId="79E595D7" wp14:editId="3C959AAB">
          <wp:extent cx="1606447"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CES_Hor_RGB.jpg"/>
                  <pic:cNvPicPr/>
                </pic:nvPicPr>
                <pic:blipFill>
                  <a:blip r:embed="rId1"/>
                  <a:stretch>
                    <a:fillRect/>
                  </a:stretch>
                </pic:blipFill>
                <pic:spPr>
                  <a:xfrm>
                    <a:off x="0" y="0"/>
                    <a:ext cx="1611705" cy="5351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3404E934"/>
    <w:lvl w:ilvl="0">
      <w:start w:val="1"/>
      <w:numFmt w:val="decimal"/>
      <w:pStyle w:val="Quick1"/>
      <w:lvlText w:val="%1."/>
      <w:lvlJc w:val="left"/>
      <w:pPr>
        <w:tabs>
          <w:tab w:val="num" w:pos="720"/>
        </w:tabs>
        <w:ind w:left="0" w:firstLine="0"/>
      </w:pPr>
      <w:rPr>
        <w:rFonts w:ascii="Times New Roman" w:hAnsi="Times New Roman" w:cs="Times New Roman"/>
        <w:b/>
        <w:sz w:val="24"/>
        <w:szCs w:val="24"/>
      </w:rPr>
    </w:lvl>
  </w:abstractNum>
  <w:abstractNum w:abstractNumId="1" w15:restartNumberingAfterBreak="0">
    <w:nsid w:val="05070C1C"/>
    <w:multiLevelType w:val="hybridMultilevel"/>
    <w:tmpl w:val="063EB47A"/>
    <w:lvl w:ilvl="0" w:tplc="1F2AE8DC">
      <w:start w:val="1"/>
      <w:numFmt w:val="decimal"/>
      <w:lvlText w:val="%1."/>
      <w:lvlJc w:val="left"/>
      <w:pPr>
        <w:ind w:left="360" w:hanging="360"/>
      </w:pPr>
      <w:rPr>
        <w:rFonts w:asciiTheme="minorHAnsi" w:hAnsiTheme="minorHAnsi" w:cstheme="minorHAns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FB5E0D"/>
    <w:multiLevelType w:val="hybridMultilevel"/>
    <w:tmpl w:val="CCE03446"/>
    <w:lvl w:ilvl="0" w:tplc="04090001">
      <w:start w:val="1"/>
      <w:numFmt w:val="bullet"/>
      <w:lvlText w:val=""/>
      <w:lvlJc w:val="left"/>
      <w:pPr>
        <w:ind w:left="988" w:hanging="360"/>
      </w:pPr>
      <w:rPr>
        <w:rFonts w:hint="default" w:ascii="Symbol" w:hAnsi="Symbol"/>
      </w:rPr>
    </w:lvl>
    <w:lvl w:ilvl="1" w:tplc="04090003" w:tentative="1">
      <w:start w:val="1"/>
      <w:numFmt w:val="bullet"/>
      <w:lvlText w:val="o"/>
      <w:lvlJc w:val="left"/>
      <w:pPr>
        <w:ind w:left="1708" w:hanging="360"/>
      </w:pPr>
      <w:rPr>
        <w:rFonts w:hint="default" w:ascii="Courier New" w:hAnsi="Courier New" w:cs="Courier New"/>
      </w:rPr>
    </w:lvl>
    <w:lvl w:ilvl="2" w:tplc="04090005" w:tentative="1">
      <w:start w:val="1"/>
      <w:numFmt w:val="bullet"/>
      <w:lvlText w:val=""/>
      <w:lvlJc w:val="left"/>
      <w:pPr>
        <w:ind w:left="2428" w:hanging="360"/>
      </w:pPr>
      <w:rPr>
        <w:rFonts w:hint="default" w:ascii="Wingdings" w:hAnsi="Wingdings"/>
      </w:rPr>
    </w:lvl>
    <w:lvl w:ilvl="3" w:tplc="04090001" w:tentative="1">
      <w:start w:val="1"/>
      <w:numFmt w:val="bullet"/>
      <w:lvlText w:val=""/>
      <w:lvlJc w:val="left"/>
      <w:pPr>
        <w:ind w:left="3148" w:hanging="360"/>
      </w:pPr>
      <w:rPr>
        <w:rFonts w:hint="default" w:ascii="Symbol" w:hAnsi="Symbol"/>
      </w:rPr>
    </w:lvl>
    <w:lvl w:ilvl="4" w:tplc="04090003" w:tentative="1">
      <w:start w:val="1"/>
      <w:numFmt w:val="bullet"/>
      <w:lvlText w:val="o"/>
      <w:lvlJc w:val="left"/>
      <w:pPr>
        <w:ind w:left="3868" w:hanging="360"/>
      </w:pPr>
      <w:rPr>
        <w:rFonts w:hint="default" w:ascii="Courier New" w:hAnsi="Courier New" w:cs="Courier New"/>
      </w:rPr>
    </w:lvl>
    <w:lvl w:ilvl="5" w:tplc="04090005" w:tentative="1">
      <w:start w:val="1"/>
      <w:numFmt w:val="bullet"/>
      <w:lvlText w:val=""/>
      <w:lvlJc w:val="left"/>
      <w:pPr>
        <w:ind w:left="4588" w:hanging="360"/>
      </w:pPr>
      <w:rPr>
        <w:rFonts w:hint="default" w:ascii="Wingdings" w:hAnsi="Wingdings"/>
      </w:rPr>
    </w:lvl>
    <w:lvl w:ilvl="6" w:tplc="04090001" w:tentative="1">
      <w:start w:val="1"/>
      <w:numFmt w:val="bullet"/>
      <w:lvlText w:val=""/>
      <w:lvlJc w:val="left"/>
      <w:pPr>
        <w:ind w:left="5308" w:hanging="360"/>
      </w:pPr>
      <w:rPr>
        <w:rFonts w:hint="default" w:ascii="Symbol" w:hAnsi="Symbol"/>
      </w:rPr>
    </w:lvl>
    <w:lvl w:ilvl="7" w:tplc="04090003" w:tentative="1">
      <w:start w:val="1"/>
      <w:numFmt w:val="bullet"/>
      <w:lvlText w:val="o"/>
      <w:lvlJc w:val="left"/>
      <w:pPr>
        <w:ind w:left="6028" w:hanging="360"/>
      </w:pPr>
      <w:rPr>
        <w:rFonts w:hint="default" w:ascii="Courier New" w:hAnsi="Courier New" w:cs="Courier New"/>
      </w:rPr>
    </w:lvl>
    <w:lvl w:ilvl="8" w:tplc="04090005" w:tentative="1">
      <w:start w:val="1"/>
      <w:numFmt w:val="bullet"/>
      <w:lvlText w:val=""/>
      <w:lvlJc w:val="left"/>
      <w:pPr>
        <w:ind w:left="6748" w:hanging="360"/>
      </w:pPr>
      <w:rPr>
        <w:rFonts w:hint="default" w:ascii="Wingdings" w:hAnsi="Wingdings"/>
      </w:rPr>
    </w:lvl>
  </w:abstractNum>
  <w:abstractNum w:abstractNumId="3" w15:restartNumberingAfterBreak="0">
    <w:nsid w:val="143208BC"/>
    <w:multiLevelType w:val="hybridMultilevel"/>
    <w:tmpl w:val="A8CC3A3C"/>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 w15:restartNumberingAfterBreak="0">
    <w:nsid w:val="1B60658F"/>
    <w:multiLevelType w:val="hybridMultilevel"/>
    <w:tmpl w:val="DE80717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FBD2EEF"/>
    <w:multiLevelType w:val="hybridMultilevel"/>
    <w:tmpl w:val="96F6EAB6"/>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7046343"/>
    <w:multiLevelType w:val="hybridMultilevel"/>
    <w:tmpl w:val="9C8C54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9552859"/>
    <w:multiLevelType w:val="hybridMultilevel"/>
    <w:tmpl w:val="42F8B424"/>
    <w:lvl w:ilvl="0" w:tplc="04090001">
      <w:start w:val="1"/>
      <w:numFmt w:val="bullet"/>
      <w:lvlText w:val=""/>
      <w:lvlJc w:val="left"/>
      <w:pPr>
        <w:tabs>
          <w:tab w:val="num" w:pos="360"/>
        </w:tabs>
        <w:ind w:left="360" w:hanging="360"/>
      </w:pPr>
      <w:rPr>
        <w:rFonts w:hint="default" w:ascii="Symbol" w:hAnsi="Symbol"/>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45436201"/>
    <w:multiLevelType w:val="hybridMultilevel"/>
    <w:tmpl w:val="3932B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E42DF6"/>
    <w:multiLevelType w:val="hybridMultilevel"/>
    <w:tmpl w:val="3C82CA7A"/>
    <w:lvl w:ilvl="0" w:tplc="61706C42">
      <w:start w:val="1"/>
      <w:numFmt w:val="decimal"/>
      <w:lvlText w:val="%1."/>
      <w:lvlJc w:val="left"/>
      <w:pPr>
        <w:ind w:left="360" w:hanging="360"/>
      </w:pPr>
      <w:rPr>
        <w:rFonts w:ascii="Calibri" w:hAnsi="Calibri" w:eastAsia="Times New Roman" w:cs="Calibr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555B97"/>
    <w:multiLevelType w:val="hybridMultilevel"/>
    <w:tmpl w:val="DA1AD898"/>
    <w:lvl w:ilvl="0" w:tplc="04090001">
      <w:start w:val="1"/>
      <w:numFmt w:val="bullet"/>
      <w:lvlText w:val=""/>
      <w:lvlJc w:val="left"/>
      <w:pPr>
        <w:ind w:left="477" w:hanging="360"/>
      </w:pPr>
      <w:rPr>
        <w:rFonts w:hint="default" w:ascii="Symbol" w:hAnsi="Symbol"/>
      </w:rPr>
    </w:lvl>
    <w:lvl w:ilvl="1" w:tplc="04090003" w:tentative="1">
      <w:start w:val="1"/>
      <w:numFmt w:val="bullet"/>
      <w:lvlText w:val="o"/>
      <w:lvlJc w:val="left"/>
      <w:pPr>
        <w:ind w:left="1197" w:hanging="360"/>
      </w:pPr>
      <w:rPr>
        <w:rFonts w:hint="default" w:ascii="Courier New" w:hAnsi="Courier New"/>
      </w:rPr>
    </w:lvl>
    <w:lvl w:ilvl="2" w:tplc="04090005" w:tentative="1">
      <w:start w:val="1"/>
      <w:numFmt w:val="bullet"/>
      <w:lvlText w:val=""/>
      <w:lvlJc w:val="left"/>
      <w:pPr>
        <w:ind w:left="1917" w:hanging="360"/>
      </w:pPr>
      <w:rPr>
        <w:rFonts w:hint="default" w:ascii="Wingdings" w:hAnsi="Wingdings"/>
      </w:rPr>
    </w:lvl>
    <w:lvl w:ilvl="3" w:tplc="04090001" w:tentative="1">
      <w:start w:val="1"/>
      <w:numFmt w:val="bullet"/>
      <w:lvlText w:val=""/>
      <w:lvlJc w:val="left"/>
      <w:pPr>
        <w:ind w:left="2637" w:hanging="360"/>
      </w:pPr>
      <w:rPr>
        <w:rFonts w:hint="default" w:ascii="Symbol" w:hAnsi="Symbol"/>
      </w:rPr>
    </w:lvl>
    <w:lvl w:ilvl="4" w:tplc="04090003" w:tentative="1">
      <w:start w:val="1"/>
      <w:numFmt w:val="bullet"/>
      <w:lvlText w:val="o"/>
      <w:lvlJc w:val="left"/>
      <w:pPr>
        <w:ind w:left="3357" w:hanging="360"/>
      </w:pPr>
      <w:rPr>
        <w:rFonts w:hint="default" w:ascii="Courier New" w:hAnsi="Courier New"/>
      </w:rPr>
    </w:lvl>
    <w:lvl w:ilvl="5" w:tplc="04090005" w:tentative="1">
      <w:start w:val="1"/>
      <w:numFmt w:val="bullet"/>
      <w:lvlText w:val=""/>
      <w:lvlJc w:val="left"/>
      <w:pPr>
        <w:ind w:left="4077" w:hanging="360"/>
      </w:pPr>
      <w:rPr>
        <w:rFonts w:hint="default" w:ascii="Wingdings" w:hAnsi="Wingdings"/>
      </w:rPr>
    </w:lvl>
    <w:lvl w:ilvl="6" w:tplc="04090001" w:tentative="1">
      <w:start w:val="1"/>
      <w:numFmt w:val="bullet"/>
      <w:lvlText w:val=""/>
      <w:lvlJc w:val="left"/>
      <w:pPr>
        <w:ind w:left="4797" w:hanging="360"/>
      </w:pPr>
      <w:rPr>
        <w:rFonts w:hint="default" w:ascii="Symbol" w:hAnsi="Symbol"/>
      </w:rPr>
    </w:lvl>
    <w:lvl w:ilvl="7" w:tplc="04090003" w:tentative="1">
      <w:start w:val="1"/>
      <w:numFmt w:val="bullet"/>
      <w:lvlText w:val="o"/>
      <w:lvlJc w:val="left"/>
      <w:pPr>
        <w:ind w:left="5517" w:hanging="360"/>
      </w:pPr>
      <w:rPr>
        <w:rFonts w:hint="default" w:ascii="Courier New" w:hAnsi="Courier New"/>
      </w:rPr>
    </w:lvl>
    <w:lvl w:ilvl="8" w:tplc="04090005" w:tentative="1">
      <w:start w:val="1"/>
      <w:numFmt w:val="bullet"/>
      <w:lvlText w:val=""/>
      <w:lvlJc w:val="left"/>
      <w:pPr>
        <w:ind w:left="6237" w:hanging="360"/>
      </w:pPr>
      <w:rPr>
        <w:rFonts w:hint="default" w:ascii="Wingdings" w:hAnsi="Wingdings"/>
      </w:rPr>
    </w:lvl>
  </w:abstractNum>
  <w:abstractNum w:abstractNumId="11" w15:restartNumberingAfterBreak="0">
    <w:nsid w:val="59E45574"/>
    <w:multiLevelType w:val="hybridMultilevel"/>
    <w:tmpl w:val="09EE6DF2"/>
    <w:lvl w:ilvl="0" w:tplc="734A71FE">
      <w:start w:val="1"/>
      <w:numFmt w:val="bullet"/>
      <w:lvlText w:val=""/>
      <w:lvlJc w:val="left"/>
      <w:pPr>
        <w:ind w:hanging="360"/>
      </w:pPr>
      <w:rPr>
        <w:rFonts w:hint="default" w:ascii="Symbol" w:hAnsi="Symbol" w:eastAsia="Times New Roman"/>
        <w:sz w:val="20"/>
      </w:rPr>
    </w:lvl>
    <w:lvl w:ilvl="1" w:tplc="B7B2C3C0">
      <w:start w:val="1"/>
      <w:numFmt w:val="bullet"/>
      <w:lvlText w:val="•"/>
      <w:lvlJc w:val="left"/>
      <w:rPr>
        <w:rFonts w:hint="default"/>
      </w:rPr>
    </w:lvl>
    <w:lvl w:ilvl="2" w:tplc="1134631A">
      <w:start w:val="1"/>
      <w:numFmt w:val="bullet"/>
      <w:lvlText w:val="•"/>
      <w:lvlJc w:val="left"/>
      <w:rPr>
        <w:rFonts w:hint="default"/>
      </w:rPr>
    </w:lvl>
    <w:lvl w:ilvl="3" w:tplc="5F386616">
      <w:start w:val="1"/>
      <w:numFmt w:val="bullet"/>
      <w:lvlText w:val="•"/>
      <w:lvlJc w:val="left"/>
      <w:rPr>
        <w:rFonts w:hint="default"/>
      </w:rPr>
    </w:lvl>
    <w:lvl w:ilvl="4" w:tplc="BB1A7B00">
      <w:start w:val="1"/>
      <w:numFmt w:val="bullet"/>
      <w:lvlText w:val="•"/>
      <w:lvlJc w:val="left"/>
      <w:rPr>
        <w:rFonts w:hint="default"/>
      </w:rPr>
    </w:lvl>
    <w:lvl w:ilvl="5" w:tplc="1D06B8B4">
      <w:start w:val="1"/>
      <w:numFmt w:val="bullet"/>
      <w:lvlText w:val="•"/>
      <w:lvlJc w:val="left"/>
      <w:rPr>
        <w:rFonts w:hint="default"/>
      </w:rPr>
    </w:lvl>
    <w:lvl w:ilvl="6" w:tplc="7AAC8DAE">
      <w:start w:val="1"/>
      <w:numFmt w:val="bullet"/>
      <w:lvlText w:val="•"/>
      <w:lvlJc w:val="left"/>
      <w:rPr>
        <w:rFonts w:hint="default"/>
      </w:rPr>
    </w:lvl>
    <w:lvl w:ilvl="7" w:tplc="AFEC6604">
      <w:start w:val="1"/>
      <w:numFmt w:val="bullet"/>
      <w:lvlText w:val="•"/>
      <w:lvlJc w:val="left"/>
      <w:rPr>
        <w:rFonts w:hint="default"/>
      </w:rPr>
    </w:lvl>
    <w:lvl w:ilvl="8" w:tplc="43A8D270">
      <w:start w:val="1"/>
      <w:numFmt w:val="bullet"/>
      <w:lvlText w:val="•"/>
      <w:lvlJc w:val="left"/>
      <w:rPr>
        <w:rFonts w:hint="default"/>
      </w:rPr>
    </w:lvl>
  </w:abstractNum>
  <w:abstractNum w:abstractNumId="12" w15:restartNumberingAfterBreak="0">
    <w:nsid w:val="6D3313A5"/>
    <w:multiLevelType w:val="hybridMultilevel"/>
    <w:tmpl w:val="A760B8B8"/>
    <w:lvl w:ilvl="0" w:tplc="04090001">
      <w:start w:val="1"/>
      <w:numFmt w:val="bullet"/>
      <w:lvlText w:val=""/>
      <w:lvlJc w:val="left"/>
      <w:pPr>
        <w:tabs>
          <w:tab w:val="num" w:pos="360"/>
        </w:tabs>
        <w:ind w:left="360" w:hanging="360"/>
      </w:pPr>
      <w:rPr>
        <w:rFonts w:hint="default" w:ascii="Symbol" w:hAnsi="Symbol"/>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6E4513E4"/>
    <w:multiLevelType w:val="hybridMultilevel"/>
    <w:tmpl w:val="6E4E0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173FA4"/>
    <w:multiLevelType w:val="hybridMultilevel"/>
    <w:tmpl w:val="65284A2A"/>
    <w:lvl w:ilvl="0" w:tplc="D622630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9893D5D"/>
    <w:multiLevelType w:val="hybridMultilevel"/>
    <w:tmpl w:val="F2647594"/>
    <w:lvl w:ilvl="0" w:tplc="FA565122">
      <w:start w:val="1"/>
      <w:numFmt w:val="decimal"/>
      <w:suff w:val="space"/>
      <w:lvlText w:val="%1."/>
      <w:lvlJc w:val="left"/>
      <w:pPr>
        <w:ind w:left="45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E8F0B5C"/>
    <w:multiLevelType w:val="hybridMultilevel"/>
    <w:tmpl w:val="09987E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87024130">
    <w:abstractNumId w:val="11"/>
  </w:num>
  <w:num w:numId="2" w16cid:durableId="750396401">
    <w:abstractNumId w:val="10"/>
  </w:num>
  <w:num w:numId="3" w16cid:durableId="1891307828">
    <w:abstractNumId w:val="4"/>
  </w:num>
  <w:num w:numId="4" w16cid:durableId="479618329">
    <w:abstractNumId w:val="6"/>
  </w:num>
  <w:num w:numId="5" w16cid:durableId="1290742388">
    <w:abstractNumId w:val="5"/>
  </w:num>
  <w:num w:numId="6" w16cid:durableId="1448158199">
    <w:abstractNumId w:val="14"/>
  </w:num>
  <w:num w:numId="7" w16cid:durableId="1149253571">
    <w:abstractNumId w:val="16"/>
  </w:num>
  <w:num w:numId="8" w16cid:durableId="2104036247">
    <w:abstractNumId w:val="3"/>
  </w:num>
  <w:num w:numId="9" w16cid:durableId="1451511025">
    <w:abstractNumId w:val="1"/>
  </w:num>
  <w:num w:numId="10" w16cid:durableId="702944118">
    <w:abstractNumId w:val="0"/>
    <w:lvlOverride w:ilvl="0">
      <w:lvl w:ilvl="0">
        <w:start w:val="1"/>
        <w:numFmt w:val="decimal"/>
        <w:pStyle w:val="Quick1"/>
        <w:lvlText w:val="%1."/>
        <w:lvlJc w:val="left"/>
        <w:pPr>
          <w:ind w:left="0" w:firstLine="0"/>
        </w:pPr>
        <w:rPr>
          <w:rFonts w:ascii="Times New Roman" w:hAnsi="Times New Roman" w:cs="Times New Roman"/>
          <w:b/>
          <w:sz w:val="24"/>
          <w:szCs w:val="24"/>
        </w:rPr>
      </w:lvl>
    </w:lvlOverride>
  </w:num>
  <w:num w:numId="11" w16cid:durableId="1710840691">
    <w:abstractNumId w:val="7"/>
  </w:num>
  <w:num w:numId="12" w16cid:durableId="2034458577">
    <w:abstractNumId w:val="12"/>
  </w:num>
  <w:num w:numId="13" w16cid:durableId="2030912459">
    <w:abstractNumId w:val="2"/>
  </w:num>
  <w:num w:numId="14" w16cid:durableId="328142133">
    <w:abstractNumId w:val="15"/>
  </w:num>
  <w:num w:numId="15" w16cid:durableId="244068637">
    <w:abstractNumId w:val="8"/>
  </w:num>
  <w:num w:numId="16" w16cid:durableId="953901351">
    <w:abstractNumId w:val="13"/>
  </w:num>
  <w:num w:numId="17" w16cid:durableId="50936880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5E"/>
    <w:rsid w:val="00027D7F"/>
    <w:rsid w:val="00037AFB"/>
    <w:rsid w:val="0003A21C"/>
    <w:rsid w:val="00040FBD"/>
    <w:rsid w:val="00050F07"/>
    <w:rsid w:val="0007086C"/>
    <w:rsid w:val="0007471A"/>
    <w:rsid w:val="00085392"/>
    <w:rsid w:val="00086374"/>
    <w:rsid w:val="00093A6B"/>
    <w:rsid w:val="000A1938"/>
    <w:rsid w:val="000C2470"/>
    <w:rsid w:val="000D559A"/>
    <w:rsid w:val="000E288B"/>
    <w:rsid w:val="000E4CC6"/>
    <w:rsid w:val="000E711B"/>
    <w:rsid w:val="000F2E22"/>
    <w:rsid w:val="001014ED"/>
    <w:rsid w:val="00105778"/>
    <w:rsid w:val="00110E47"/>
    <w:rsid w:val="001222CC"/>
    <w:rsid w:val="001442B0"/>
    <w:rsid w:val="00145283"/>
    <w:rsid w:val="00145498"/>
    <w:rsid w:val="00146157"/>
    <w:rsid w:val="00150578"/>
    <w:rsid w:val="00151A16"/>
    <w:rsid w:val="00155CED"/>
    <w:rsid w:val="001604E2"/>
    <w:rsid w:val="00164064"/>
    <w:rsid w:val="0017053D"/>
    <w:rsid w:val="00176838"/>
    <w:rsid w:val="001809A4"/>
    <w:rsid w:val="00184967"/>
    <w:rsid w:val="0018642F"/>
    <w:rsid w:val="00191D59"/>
    <w:rsid w:val="00193CE0"/>
    <w:rsid w:val="00194474"/>
    <w:rsid w:val="001955E1"/>
    <w:rsid w:val="00196CD5"/>
    <w:rsid w:val="001C0E5E"/>
    <w:rsid w:val="001C43A1"/>
    <w:rsid w:val="001C503A"/>
    <w:rsid w:val="001D0FAC"/>
    <w:rsid w:val="001D5B35"/>
    <w:rsid w:val="00205A42"/>
    <w:rsid w:val="002062B1"/>
    <w:rsid w:val="00206648"/>
    <w:rsid w:val="00214E09"/>
    <w:rsid w:val="00215266"/>
    <w:rsid w:val="00222F6F"/>
    <w:rsid w:val="002257FC"/>
    <w:rsid w:val="002400B6"/>
    <w:rsid w:val="002517E3"/>
    <w:rsid w:val="00255998"/>
    <w:rsid w:val="00261EA5"/>
    <w:rsid w:val="00273306"/>
    <w:rsid w:val="0029502C"/>
    <w:rsid w:val="0029534F"/>
    <w:rsid w:val="002A55EA"/>
    <w:rsid w:val="002A5F39"/>
    <w:rsid w:val="002B2051"/>
    <w:rsid w:val="002C7133"/>
    <w:rsid w:val="002D7355"/>
    <w:rsid w:val="002F2911"/>
    <w:rsid w:val="00302387"/>
    <w:rsid w:val="00314A61"/>
    <w:rsid w:val="003166FD"/>
    <w:rsid w:val="00320292"/>
    <w:rsid w:val="00335C30"/>
    <w:rsid w:val="00340AC4"/>
    <w:rsid w:val="00340D64"/>
    <w:rsid w:val="003604F0"/>
    <w:rsid w:val="00390860"/>
    <w:rsid w:val="003B5FA5"/>
    <w:rsid w:val="003C0BF3"/>
    <w:rsid w:val="003C12A1"/>
    <w:rsid w:val="003D3B5D"/>
    <w:rsid w:val="003D7B1A"/>
    <w:rsid w:val="003E0A22"/>
    <w:rsid w:val="003E696D"/>
    <w:rsid w:val="003F6D39"/>
    <w:rsid w:val="00403AD5"/>
    <w:rsid w:val="0040726D"/>
    <w:rsid w:val="00431662"/>
    <w:rsid w:val="00435E9A"/>
    <w:rsid w:val="0044224C"/>
    <w:rsid w:val="004456EF"/>
    <w:rsid w:val="00445F79"/>
    <w:rsid w:val="00453BD9"/>
    <w:rsid w:val="00472E90"/>
    <w:rsid w:val="004828F6"/>
    <w:rsid w:val="00494AAF"/>
    <w:rsid w:val="004B2C59"/>
    <w:rsid w:val="004B7B3A"/>
    <w:rsid w:val="004C3861"/>
    <w:rsid w:val="004D28B0"/>
    <w:rsid w:val="004E4B96"/>
    <w:rsid w:val="004E5A62"/>
    <w:rsid w:val="004F243E"/>
    <w:rsid w:val="005003EB"/>
    <w:rsid w:val="00510DFB"/>
    <w:rsid w:val="0051128D"/>
    <w:rsid w:val="00524A40"/>
    <w:rsid w:val="00542AB7"/>
    <w:rsid w:val="00550515"/>
    <w:rsid w:val="00553FF6"/>
    <w:rsid w:val="0055417B"/>
    <w:rsid w:val="00555429"/>
    <w:rsid w:val="00556C31"/>
    <w:rsid w:val="005810FE"/>
    <w:rsid w:val="005833B5"/>
    <w:rsid w:val="00590606"/>
    <w:rsid w:val="005A63E3"/>
    <w:rsid w:val="005A7A64"/>
    <w:rsid w:val="005A7D27"/>
    <w:rsid w:val="005B5517"/>
    <w:rsid w:val="005B596A"/>
    <w:rsid w:val="005B7148"/>
    <w:rsid w:val="005C255A"/>
    <w:rsid w:val="005C448D"/>
    <w:rsid w:val="005E14C4"/>
    <w:rsid w:val="005F15A1"/>
    <w:rsid w:val="005F4166"/>
    <w:rsid w:val="00613ED1"/>
    <w:rsid w:val="006141BF"/>
    <w:rsid w:val="00625BA5"/>
    <w:rsid w:val="0062713D"/>
    <w:rsid w:val="00642946"/>
    <w:rsid w:val="00653487"/>
    <w:rsid w:val="00653CC9"/>
    <w:rsid w:val="00660607"/>
    <w:rsid w:val="00665169"/>
    <w:rsid w:val="006712EE"/>
    <w:rsid w:val="006A6866"/>
    <w:rsid w:val="006B6672"/>
    <w:rsid w:val="006B673A"/>
    <w:rsid w:val="006D1748"/>
    <w:rsid w:val="006D3193"/>
    <w:rsid w:val="006E5D61"/>
    <w:rsid w:val="006F0715"/>
    <w:rsid w:val="006F6E4A"/>
    <w:rsid w:val="00706618"/>
    <w:rsid w:val="0072708C"/>
    <w:rsid w:val="007307CB"/>
    <w:rsid w:val="00757609"/>
    <w:rsid w:val="00763149"/>
    <w:rsid w:val="00765AD3"/>
    <w:rsid w:val="00765BA0"/>
    <w:rsid w:val="007819C7"/>
    <w:rsid w:val="00795B1A"/>
    <w:rsid w:val="007B2DF5"/>
    <w:rsid w:val="007D4272"/>
    <w:rsid w:val="007E679E"/>
    <w:rsid w:val="007F2F28"/>
    <w:rsid w:val="008019CE"/>
    <w:rsid w:val="008109D5"/>
    <w:rsid w:val="00815099"/>
    <w:rsid w:val="00817C74"/>
    <w:rsid w:val="008238CB"/>
    <w:rsid w:val="00823AD4"/>
    <w:rsid w:val="008371E8"/>
    <w:rsid w:val="00843F63"/>
    <w:rsid w:val="00845186"/>
    <w:rsid w:val="00846877"/>
    <w:rsid w:val="00853E2B"/>
    <w:rsid w:val="00865740"/>
    <w:rsid w:val="008752E5"/>
    <w:rsid w:val="00880FD9"/>
    <w:rsid w:val="00884A1E"/>
    <w:rsid w:val="00885A50"/>
    <w:rsid w:val="00885BB0"/>
    <w:rsid w:val="00890DB1"/>
    <w:rsid w:val="008A0F53"/>
    <w:rsid w:val="008A54EA"/>
    <w:rsid w:val="008A5547"/>
    <w:rsid w:val="008A5DD4"/>
    <w:rsid w:val="008B67BE"/>
    <w:rsid w:val="008D0510"/>
    <w:rsid w:val="008D0F1F"/>
    <w:rsid w:val="008E1B2C"/>
    <w:rsid w:val="008E4895"/>
    <w:rsid w:val="008F3189"/>
    <w:rsid w:val="008F75CE"/>
    <w:rsid w:val="00906D13"/>
    <w:rsid w:val="009153EC"/>
    <w:rsid w:val="009266ED"/>
    <w:rsid w:val="009335E9"/>
    <w:rsid w:val="009478F8"/>
    <w:rsid w:val="00952E58"/>
    <w:rsid w:val="00975599"/>
    <w:rsid w:val="00982057"/>
    <w:rsid w:val="009839EB"/>
    <w:rsid w:val="009A1BBE"/>
    <w:rsid w:val="009A57F0"/>
    <w:rsid w:val="009B0689"/>
    <w:rsid w:val="009B5260"/>
    <w:rsid w:val="009B75E6"/>
    <w:rsid w:val="009C7A9A"/>
    <w:rsid w:val="009D0179"/>
    <w:rsid w:val="009D06F1"/>
    <w:rsid w:val="009D4F8C"/>
    <w:rsid w:val="009E3089"/>
    <w:rsid w:val="009E445E"/>
    <w:rsid w:val="009E4E46"/>
    <w:rsid w:val="009E51B2"/>
    <w:rsid w:val="009E7D60"/>
    <w:rsid w:val="009F0227"/>
    <w:rsid w:val="00A04E40"/>
    <w:rsid w:val="00A220D4"/>
    <w:rsid w:val="00A2453C"/>
    <w:rsid w:val="00A3155E"/>
    <w:rsid w:val="00A35879"/>
    <w:rsid w:val="00A42430"/>
    <w:rsid w:val="00A502BB"/>
    <w:rsid w:val="00A514A5"/>
    <w:rsid w:val="00A5171B"/>
    <w:rsid w:val="00A6774F"/>
    <w:rsid w:val="00A7161D"/>
    <w:rsid w:val="00A80D27"/>
    <w:rsid w:val="00A92480"/>
    <w:rsid w:val="00A96300"/>
    <w:rsid w:val="00AA0D66"/>
    <w:rsid w:val="00AB0B34"/>
    <w:rsid w:val="00AB46F7"/>
    <w:rsid w:val="00AC414B"/>
    <w:rsid w:val="00AD4CCE"/>
    <w:rsid w:val="00AF57F0"/>
    <w:rsid w:val="00B1684B"/>
    <w:rsid w:val="00B16F70"/>
    <w:rsid w:val="00B203EF"/>
    <w:rsid w:val="00B252EC"/>
    <w:rsid w:val="00B3566C"/>
    <w:rsid w:val="00B43FF7"/>
    <w:rsid w:val="00B50137"/>
    <w:rsid w:val="00B54650"/>
    <w:rsid w:val="00B86C62"/>
    <w:rsid w:val="00B95DBB"/>
    <w:rsid w:val="00BA3B3B"/>
    <w:rsid w:val="00BB119D"/>
    <w:rsid w:val="00BB1494"/>
    <w:rsid w:val="00BB3655"/>
    <w:rsid w:val="00BB5B39"/>
    <w:rsid w:val="00BB799D"/>
    <w:rsid w:val="00BC355A"/>
    <w:rsid w:val="00BD0531"/>
    <w:rsid w:val="00C03573"/>
    <w:rsid w:val="00C16F9B"/>
    <w:rsid w:val="00C20B52"/>
    <w:rsid w:val="00C27972"/>
    <w:rsid w:val="00C30A0D"/>
    <w:rsid w:val="00C34B6E"/>
    <w:rsid w:val="00C4052D"/>
    <w:rsid w:val="00C415C2"/>
    <w:rsid w:val="00C56F0B"/>
    <w:rsid w:val="00C62437"/>
    <w:rsid w:val="00C72F74"/>
    <w:rsid w:val="00C9177C"/>
    <w:rsid w:val="00C928F3"/>
    <w:rsid w:val="00CA33D7"/>
    <w:rsid w:val="00CB1E73"/>
    <w:rsid w:val="00CB2B7F"/>
    <w:rsid w:val="00CB471D"/>
    <w:rsid w:val="00CB74D8"/>
    <w:rsid w:val="00CC0FAF"/>
    <w:rsid w:val="00CE30D9"/>
    <w:rsid w:val="00CE490B"/>
    <w:rsid w:val="00CE6A23"/>
    <w:rsid w:val="00CE75FF"/>
    <w:rsid w:val="00CE7CFC"/>
    <w:rsid w:val="00D0268F"/>
    <w:rsid w:val="00D060F1"/>
    <w:rsid w:val="00D133B8"/>
    <w:rsid w:val="00D155A0"/>
    <w:rsid w:val="00D15D9A"/>
    <w:rsid w:val="00D24DFE"/>
    <w:rsid w:val="00D25EF9"/>
    <w:rsid w:val="00D3040E"/>
    <w:rsid w:val="00D3201F"/>
    <w:rsid w:val="00D36FC5"/>
    <w:rsid w:val="00D47022"/>
    <w:rsid w:val="00D51D18"/>
    <w:rsid w:val="00D702AC"/>
    <w:rsid w:val="00D823F9"/>
    <w:rsid w:val="00DA084E"/>
    <w:rsid w:val="00DA45C9"/>
    <w:rsid w:val="00DB49EC"/>
    <w:rsid w:val="00DC0717"/>
    <w:rsid w:val="00DD77A4"/>
    <w:rsid w:val="00DE35F6"/>
    <w:rsid w:val="00DF2D03"/>
    <w:rsid w:val="00E04E2B"/>
    <w:rsid w:val="00E064B0"/>
    <w:rsid w:val="00E07FA3"/>
    <w:rsid w:val="00E10EF8"/>
    <w:rsid w:val="00E12CA9"/>
    <w:rsid w:val="00E159F2"/>
    <w:rsid w:val="00E321F9"/>
    <w:rsid w:val="00E3481D"/>
    <w:rsid w:val="00E46030"/>
    <w:rsid w:val="00E529C6"/>
    <w:rsid w:val="00E55ABE"/>
    <w:rsid w:val="00E642EA"/>
    <w:rsid w:val="00E757EF"/>
    <w:rsid w:val="00E76AE4"/>
    <w:rsid w:val="00E85E92"/>
    <w:rsid w:val="00EA6DEA"/>
    <w:rsid w:val="00EA781B"/>
    <w:rsid w:val="00EC7DE4"/>
    <w:rsid w:val="00EE5B52"/>
    <w:rsid w:val="00EF5BAD"/>
    <w:rsid w:val="00F01147"/>
    <w:rsid w:val="00F11126"/>
    <w:rsid w:val="00F2088A"/>
    <w:rsid w:val="00F54290"/>
    <w:rsid w:val="00F5764F"/>
    <w:rsid w:val="00F76D23"/>
    <w:rsid w:val="00F77909"/>
    <w:rsid w:val="00F82B51"/>
    <w:rsid w:val="00F8601C"/>
    <w:rsid w:val="00F95C80"/>
    <w:rsid w:val="00F97F80"/>
    <w:rsid w:val="00FA1B0A"/>
    <w:rsid w:val="00FA4BE5"/>
    <w:rsid w:val="00FB511F"/>
    <w:rsid w:val="00FD76FE"/>
    <w:rsid w:val="00FE680E"/>
    <w:rsid w:val="0AB34A28"/>
    <w:rsid w:val="2193E361"/>
    <w:rsid w:val="262F189A"/>
    <w:rsid w:val="2823B107"/>
    <w:rsid w:val="35C219B8"/>
    <w:rsid w:val="3D956139"/>
    <w:rsid w:val="5EB1D631"/>
    <w:rsid w:val="631FF94A"/>
    <w:rsid w:val="6605F3C5"/>
    <w:rsid w:val="6AEA318F"/>
    <w:rsid w:val="6F207387"/>
    <w:rsid w:val="6FB95246"/>
    <w:rsid w:val="7D39B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CFD970"/>
  <w15:docId w15:val="{798FCDF4-5CA2-4CF5-AB92-5E498B0C18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642F"/>
    <w:pPr>
      <w:widowControl w:val="0"/>
    </w:pPr>
    <w:rPr>
      <w:sz w:val="22"/>
      <w:szCs w:val="22"/>
    </w:rPr>
  </w:style>
  <w:style w:type="paragraph" w:styleId="Heading1">
    <w:name w:val="heading 1"/>
    <w:basedOn w:val="Normal"/>
    <w:link w:val="Heading1Char"/>
    <w:uiPriority w:val="99"/>
    <w:qFormat/>
    <w:rsid w:val="0018642F"/>
    <w:pPr>
      <w:ind w:left="1058"/>
      <w:outlineLvl w:val="0"/>
    </w:pPr>
    <w:rPr>
      <w:rFonts w:ascii="Arial" w:hAnsi="Arial"/>
      <w:b/>
      <w:bCs/>
      <w:i/>
      <w:sz w:val="28"/>
      <w:szCs w:val="28"/>
    </w:rPr>
  </w:style>
  <w:style w:type="paragraph" w:styleId="Heading2">
    <w:name w:val="heading 2"/>
    <w:basedOn w:val="Normal"/>
    <w:link w:val="Heading2Char"/>
    <w:uiPriority w:val="99"/>
    <w:qFormat/>
    <w:rsid w:val="0018642F"/>
    <w:pPr>
      <w:ind w:left="1036"/>
      <w:outlineLvl w:val="1"/>
    </w:pPr>
    <w:rPr>
      <w:rFonts w:ascii="Arial" w:hAnsi="Arial"/>
      <w:b/>
      <w:bCs/>
      <w:i/>
      <w:sz w:val="24"/>
      <w:szCs w:val="24"/>
    </w:rPr>
  </w:style>
  <w:style w:type="paragraph" w:styleId="Heading3">
    <w:name w:val="heading 3"/>
    <w:basedOn w:val="Normal"/>
    <w:next w:val="Normal"/>
    <w:link w:val="Heading3Char"/>
    <w:uiPriority w:val="99"/>
    <w:qFormat/>
    <w:rsid w:val="003E696D"/>
    <w:pPr>
      <w:keepNext/>
      <w:keepLines/>
      <w:spacing w:before="200"/>
      <w:outlineLvl w:val="2"/>
    </w:pPr>
    <w:rPr>
      <w:rFonts w:ascii="Cambria" w:hAnsi="Cambria" w:eastAsia="Times New Roman"/>
      <w:b/>
      <w:bCs/>
      <w:color w:val="4F81BD"/>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BB799D"/>
    <w:rPr>
      <w:rFonts w:ascii="Cambria" w:hAnsi="Cambria" w:cs="Times New Roman"/>
      <w:b/>
      <w:bCs/>
      <w:kern w:val="32"/>
      <w:sz w:val="32"/>
      <w:szCs w:val="32"/>
    </w:rPr>
  </w:style>
  <w:style w:type="character" w:styleId="Heading2Char" w:customStyle="1">
    <w:name w:val="Heading 2 Char"/>
    <w:link w:val="Heading2"/>
    <w:uiPriority w:val="99"/>
    <w:semiHidden/>
    <w:locked/>
    <w:rsid w:val="00BB799D"/>
    <w:rPr>
      <w:rFonts w:ascii="Cambria" w:hAnsi="Cambria" w:cs="Times New Roman"/>
      <w:b/>
      <w:bCs/>
      <w:i/>
      <w:iCs/>
      <w:sz w:val="28"/>
      <w:szCs w:val="28"/>
    </w:rPr>
  </w:style>
  <w:style w:type="character" w:styleId="Heading3Char" w:customStyle="1">
    <w:name w:val="Heading 3 Char"/>
    <w:link w:val="Heading3"/>
    <w:uiPriority w:val="99"/>
    <w:semiHidden/>
    <w:locked/>
    <w:rsid w:val="003E696D"/>
    <w:rPr>
      <w:rFonts w:ascii="Cambria" w:hAnsi="Cambria" w:cs="Times New Roman"/>
      <w:b/>
      <w:bCs/>
      <w:color w:val="4F81BD"/>
    </w:rPr>
  </w:style>
  <w:style w:type="paragraph" w:styleId="BodyText">
    <w:name w:val="Body Text"/>
    <w:basedOn w:val="Normal"/>
    <w:link w:val="BodyTextChar"/>
    <w:uiPriority w:val="99"/>
    <w:rsid w:val="0018642F"/>
    <w:pPr>
      <w:spacing w:before="3"/>
      <w:ind w:left="1540" w:hanging="1441"/>
    </w:pPr>
    <w:rPr>
      <w:rFonts w:ascii="Arial" w:hAnsi="Arial"/>
      <w:i/>
      <w:sz w:val="24"/>
      <w:szCs w:val="24"/>
      <w:u w:val="single"/>
    </w:rPr>
  </w:style>
  <w:style w:type="character" w:styleId="BodyTextChar" w:customStyle="1">
    <w:name w:val="Body Text Char"/>
    <w:link w:val="BodyText"/>
    <w:uiPriority w:val="99"/>
    <w:semiHidden/>
    <w:locked/>
    <w:rsid w:val="00BB799D"/>
    <w:rPr>
      <w:rFonts w:cs="Times New Roman"/>
    </w:rPr>
  </w:style>
  <w:style w:type="paragraph" w:styleId="ListParagraph">
    <w:name w:val="List Paragraph"/>
    <w:basedOn w:val="Normal"/>
    <w:uiPriority w:val="34"/>
    <w:qFormat/>
    <w:rsid w:val="0018642F"/>
  </w:style>
  <w:style w:type="paragraph" w:styleId="TableParagraph" w:customStyle="1">
    <w:name w:val="Table Paragraph"/>
    <w:basedOn w:val="Normal"/>
    <w:uiPriority w:val="99"/>
    <w:rsid w:val="0018642F"/>
  </w:style>
  <w:style w:type="paragraph" w:styleId="Header">
    <w:name w:val="header"/>
    <w:basedOn w:val="Normal"/>
    <w:link w:val="HeaderChar"/>
    <w:rsid w:val="003C12A1"/>
    <w:pPr>
      <w:tabs>
        <w:tab w:val="center" w:pos="4680"/>
        <w:tab w:val="right" w:pos="9360"/>
      </w:tabs>
    </w:pPr>
  </w:style>
  <w:style w:type="character" w:styleId="HeaderChar" w:customStyle="1">
    <w:name w:val="Header Char"/>
    <w:link w:val="Header"/>
    <w:uiPriority w:val="99"/>
    <w:locked/>
    <w:rsid w:val="003C12A1"/>
    <w:rPr>
      <w:rFonts w:cs="Times New Roman"/>
    </w:rPr>
  </w:style>
  <w:style w:type="paragraph" w:styleId="Footer">
    <w:name w:val="footer"/>
    <w:basedOn w:val="Normal"/>
    <w:link w:val="FooterChar"/>
    <w:uiPriority w:val="99"/>
    <w:rsid w:val="003C12A1"/>
    <w:pPr>
      <w:tabs>
        <w:tab w:val="center" w:pos="4680"/>
        <w:tab w:val="right" w:pos="9360"/>
      </w:tabs>
    </w:pPr>
  </w:style>
  <w:style w:type="character" w:styleId="FooterChar" w:customStyle="1">
    <w:name w:val="Footer Char"/>
    <w:link w:val="Footer"/>
    <w:uiPriority w:val="99"/>
    <w:locked/>
    <w:rsid w:val="003C12A1"/>
    <w:rPr>
      <w:rFonts w:cs="Times New Roman"/>
    </w:rPr>
  </w:style>
  <w:style w:type="character" w:styleId="Hyperlink">
    <w:name w:val="Hyperlink"/>
    <w:uiPriority w:val="99"/>
    <w:rsid w:val="009E4E46"/>
    <w:rPr>
      <w:rFonts w:cs="Times New Roman"/>
      <w:color w:val="0000FF"/>
      <w:u w:val="single"/>
    </w:rPr>
  </w:style>
  <w:style w:type="paragraph" w:styleId="BalloonText">
    <w:name w:val="Balloon Text"/>
    <w:basedOn w:val="Normal"/>
    <w:link w:val="BalloonTextChar"/>
    <w:uiPriority w:val="99"/>
    <w:semiHidden/>
    <w:rsid w:val="009E4E46"/>
    <w:rPr>
      <w:rFonts w:ascii="Tahoma" w:hAnsi="Tahoma" w:cs="Tahoma"/>
      <w:sz w:val="16"/>
      <w:szCs w:val="16"/>
    </w:rPr>
  </w:style>
  <w:style w:type="character" w:styleId="BalloonTextChar" w:customStyle="1">
    <w:name w:val="Balloon Text Char"/>
    <w:link w:val="BalloonText"/>
    <w:uiPriority w:val="99"/>
    <w:semiHidden/>
    <w:locked/>
    <w:rsid w:val="009E4E46"/>
    <w:rPr>
      <w:rFonts w:ascii="Tahoma" w:hAnsi="Tahoma" w:cs="Tahoma"/>
      <w:sz w:val="16"/>
      <w:szCs w:val="16"/>
    </w:rPr>
  </w:style>
  <w:style w:type="paragraph" w:styleId="NormalWeb">
    <w:name w:val="Normal (Web)"/>
    <w:basedOn w:val="Normal"/>
    <w:uiPriority w:val="99"/>
    <w:unhideWhenUsed/>
    <w:rsid w:val="007D4272"/>
    <w:pPr>
      <w:widowControl/>
      <w:spacing w:before="100" w:beforeAutospacing="1" w:after="100" w:afterAutospacing="1"/>
    </w:pPr>
    <w:rPr>
      <w:rFonts w:ascii="Times New Roman" w:hAnsi="Times New Roman"/>
      <w:sz w:val="24"/>
      <w:szCs w:val="24"/>
    </w:rPr>
  </w:style>
  <w:style w:type="paragraph" w:styleId="Quick1" w:customStyle="1">
    <w:name w:val="Quick 1."/>
    <w:basedOn w:val="Normal"/>
    <w:rsid w:val="00E04E2B"/>
    <w:pPr>
      <w:numPr>
        <w:numId w:val="10"/>
      </w:numPr>
      <w:autoSpaceDE w:val="0"/>
      <w:autoSpaceDN w:val="0"/>
      <w:adjustRightInd w:val="0"/>
    </w:pPr>
    <w:rPr>
      <w:rFonts w:ascii="Times New Roman" w:hAnsi="Times New Roman" w:eastAsia="Times New Roman"/>
      <w:sz w:val="20"/>
      <w:szCs w:val="24"/>
    </w:rPr>
  </w:style>
  <w:style w:type="character" w:styleId="Emphasis">
    <w:name w:val="Emphasis"/>
    <w:uiPriority w:val="20"/>
    <w:qFormat/>
    <w:locked/>
    <w:rsid w:val="00155CED"/>
    <w:rPr>
      <w:i/>
      <w:iCs/>
    </w:rPr>
  </w:style>
  <w:style w:type="character" w:styleId="UnresolvedMention">
    <w:name w:val="Unresolved Mention"/>
    <w:basedOn w:val="DefaultParagraphFont"/>
    <w:uiPriority w:val="99"/>
    <w:semiHidden/>
    <w:unhideWhenUsed/>
    <w:rsid w:val="00DB49EC"/>
    <w:rPr>
      <w:color w:val="605E5C"/>
      <w:shd w:val="clear" w:color="auto" w:fill="E1DFDD"/>
    </w:rPr>
  </w:style>
  <w:style w:type="character" w:styleId="Strong">
    <w:name w:val="Strong"/>
    <w:uiPriority w:val="22"/>
    <w:qFormat/>
    <w:locked/>
    <w:rsid w:val="00193C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3028">
      <w:bodyDiv w:val="1"/>
      <w:marLeft w:val="0"/>
      <w:marRight w:val="0"/>
      <w:marTop w:val="0"/>
      <w:marBottom w:val="0"/>
      <w:divBdr>
        <w:top w:val="none" w:sz="0" w:space="0" w:color="auto"/>
        <w:left w:val="none" w:sz="0" w:space="0" w:color="auto"/>
        <w:bottom w:val="none" w:sz="0" w:space="0" w:color="auto"/>
        <w:right w:val="none" w:sz="0" w:space="0" w:color="auto"/>
      </w:divBdr>
    </w:div>
    <w:div w:id="1325889193">
      <w:bodyDiv w:val="1"/>
      <w:marLeft w:val="0"/>
      <w:marRight w:val="0"/>
      <w:marTop w:val="0"/>
      <w:marBottom w:val="0"/>
      <w:divBdr>
        <w:top w:val="none" w:sz="0" w:space="0" w:color="auto"/>
        <w:left w:val="none" w:sz="0" w:space="0" w:color="auto"/>
        <w:bottom w:val="none" w:sz="0" w:space="0" w:color="auto"/>
        <w:right w:val="none" w:sz="0" w:space="0" w:color="auto"/>
      </w:divBdr>
    </w:div>
    <w:div w:id="1696468591">
      <w:marLeft w:val="0"/>
      <w:marRight w:val="0"/>
      <w:marTop w:val="0"/>
      <w:marBottom w:val="0"/>
      <w:divBdr>
        <w:top w:val="none" w:sz="0" w:space="0" w:color="auto"/>
        <w:left w:val="none" w:sz="0" w:space="0" w:color="auto"/>
        <w:bottom w:val="none" w:sz="0" w:space="0" w:color="auto"/>
        <w:right w:val="none" w:sz="0" w:space="0" w:color="auto"/>
      </w:divBdr>
      <w:divsChild>
        <w:div w:id="1696468604">
          <w:marLeft w:val="0"/>
          <w:marRight w:val="0"/>
          <w:marTop w:val="0"/>
          <w:marBottom w:val="0"/>
          <w:divBdr>
            <w:top w:val="none" w:sz="0" w:space="0" w:color="auto"/>
            <w:left w:val="none" w:sz="0" w:space="0" w:color="auto"/>
            <w:bottom w:val="none" w:sz="0" w:space="0" w:color="auto"/>
            <w:right w:val="none" w:sz="0" w:space="0" w:color="auto"/>
          </w:divBdr>
          <w:divsChild>
            <w:div w:id="1696468596">
              <w:marLeft w:val="0"/>
              <w:marRight w:val="0"/>
              <w:marTop w:val="0"/>
              <w:marBottom w:val="0"/>
              <w:divBdr>
                <w:top w:val="none" w:sz="0" w:space="0" w:color="auto"/>
                <w:left w:val="none" w:sz="0" w:space="0" w:color="auto"/>
                <w:bottom w:val="none" w:sz="0" w:space="0" w:color="auto"/>
                <w:right w:val="none" w:sz="0" w:space="0" w:color="auto"/>
              </w:divBdr>
            </w:div>
            <w:div w:id="1696468598">
              <w:marLeft w:val="0"/>
              <w:marRight w:val="0"/>
              <w:marTop w:val="0"/>
              <w:marBottom w:val="0"/>
              <w:divBdr>
                <w:top w:val="none" w:sz="0" w:space="0" w:color="auto"/>
                <w:left w:val="none" w:sz="0" w:space="0" w:color="auto"/>
                <w:bottom w:val="none" w:sz="0" w:space="0" w:color="auto"/>
                <w:right w:val="none" w:sz="0" w:space="0" w:color="auto"/>
              </w:divBdr>
              <w:divsChild>
                <w:div w:id="1696468599">
                  <w:marLeft w:val="0"/>
                  <w:marRight w:val="0"/>
                  <w:marTop w:val="0"/>
                  <w:marBottom w:val="0"/>
                  <w:divBdr>
                    <w:top w:val="none" w:sz="0" w:space="0" w:color="auto"/>
                    <w:left w:val="none" w:sz="0" w:space="0" w:color="auto"/>
                    <w:bottom w:val="none" w:sz="0" w:space="0" w:color="auto"/>
                    <w:right w:val="none" w:sz="0" w:space="0" w:color="auto"/>
                  </w:divBdr>
                </w:div>
                <w:div w:id="1696468626">
                  <w:marLeft w:val="0"/>
                  <w:marRight w:val="0"/>
                  <w:marTop w:val="0"/>
                  <w:marBottom w:val="0"/>
                  <w:divBdr>
                    <w:top w:val="none" w:sz="0" w:space="0" w:color="auto"/>
                    <w:left w:val="none" w:sz="0" w:space="0" w:color="auto"/>
                    <w:bottom w:val="none" w:sz="0" w:space="0" w:color="auto"/>
                    <w:right w:val="none" w:sz="0" w:space="0" w:color="auto"/>
                  </w:divBdr>
                  <w:divsChild>
                    <w:div w:id="1696468628">
                      <w:marLeft w:val="0"/>
                      <w:marRight w:val="0"/>
                      <w:marTop w:val="0"/>
                      <w:marBottom w:val="0"/>
                      <w:divBdr>
                        <w:top w:val="none" w:sz="0" w:space="0" w:color="auto"/>
                        <w:left w:val="none" w:sz="0" w:space="0" w:color="auto"/>
                        <w:bottom w:val="none" w:sz="0" w:space="0" w:color="auto"/>
                        <w:right w:val="none" w:sz="0" w:space="0" w:color="auto"/>
                      </w:divBdr>
                      <w:divsChild>
                        <w:div w:id="1696468593">
                          <w:marLeft w:val="0"/>
                          <w:marRight w:val="0"/>
                          <w:marTop w:val="0"/>
                          <w:marBottom w:val="0"/>
                          <w:divBdr>
                            <w:top w:val="none" w:sz="0" w:space="0" w:color="auto"/>
                            <w:left w:val="none" w:sz="0" w:space="0" w:color="auto"/>
                            <w:bottom w:val="none" w:sz="0" w:space="0" w:color="auto"/>
                            <w:right w:val="none" w:sz="0" w:space="0" w:color="auto"/>
                          </w:divBdr>
                          <w:divsChild>
                            <w:div w:id="1696468624">
                              <w:marLeft w:val="0"/>
                              <w:marRight w:val="0"/>
                              <w:marTop w:val="0"/>
                              <w:marBottom w:val="0"/>
                              <w:divBdr>
                                <w:top w:val="none" w:sz="0" w:space="0" w:color="auto"/>
                                <w:left w:val="none" w:sz="0" w:space="0" w:color="auto"/>
                                <w:bottom w:val="none" w:sz="0" w:space="0" w:color="auto"/>
                                <w:right w:val="none" w:sz="0" w:space="0" w:color="auto"/>
                              </w:divBdr>
                              <w:divsChild>
                                <w:div w:id="169646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8601">
                          <w:marLeft w:val="0"/>
                          <w:marRight w:val="0"/>
                          <w:marTop w:val="0"/>
                          <w:marBottom w:val="0"/>
                          <w:divBdr>
                            <w:top w:val="none" w:sz="0" w:space="0" w:color="auto"/>
                            <w:left w:val="none" w:sz="0" w:space="0" w:color="auto"/>
                            <w:bottom w:val="none" w:sz="0" w:space="0" w:color="auto"/>
                            <w:right w:val="none" w:sz="0" w:space="0" w:color="auto"/>
                          </w:divBdr>
                        </w:div>
                        <w:div w:id="16964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68618">
              <w:marLeft w:val="0"/>
              <w:marRight w:val="0"/>
              <w:marTop w:val="0"/>
              <w:marBottom w:val="0"/>
              <w:divBdr>
                <w:top w:val="none" w:sz="0" w:space="0" w:color="auto"/>
                <w:left w:val="none" w:sz="0" w:space="0" w:color="auto"/>
                <w:bottom w:val="none" w:sz="0" w:space="0" w:color="auto"/>
                <w:right w:val="none" w:sz="0" w:space="0" w:color="auto"/>
              </w:divBdr>
              <w:divsChild>
                <w:div w:id="1696468602">
                  <w:marLeft w:val="0"/>
                  <w:marRight w:val="0"/>
                  <w:marTop w:val="0"/>
                  <w:marBottom w:val="0"/>
                  <w:divBdr>
                    <w:top w:val="none" w:sz="0" w:space="0" w:color="auto"/>
                    <w:left w:val="none" w:sz="0" w:space="0" w:color="auto"/>
                    <w:bottom w:val="none" w:sz="0" w:space="0" w:color="auto"/>
                    <w:right w:val="none" w:sz="0" w:space="0" w:color="auto"/>
                  </w:divBdr>
                  <w:divsChild>
                    <w:div w:id="1696468586">
                      <w:marLeft w:val="0"/>
                      <w:marRight w:val="0"/>
                      <w:marTop w:val="0"/>
                      <w:marBottom w:val="0"/>
                      <w:divBdr>
                        <w:top w:val="none" w:sz="0" w:space="0" w:color="auto"/>
                        <w:left w:val="none" w:sz="0" w:space="0" w:color="auto"/>
                        <w:bottom w:val="none" w:sz="0" w:space="0" w:color="auto"/>
                        <w:right w:val="none" w:sz="0" w:space="0" w:color="auto"/>
                      </w:divBdr>
                      <w:divsChild>
                        <w:div w:id="1696468587">
                          <w:marLeft w:val="0"/>
                          <w:marRight w:val="0"/>
                          <w:marTop w:val="0"/>
                          <w:marBottom w:val="0"/>
                          <w:divBdr>
                            <w:top w:val="none" w:sz="0" w:space="0" w:color="auto"/>
                            <w:left w:val="none" w:sz="0" w:space="0" w:color="auto"/>
                            <w:bottom w:val="none" w:sz="0" w:space="0" w:color="auto"/>
                            <w:right w:val="none" w:sz="0" w:space="0" w:color="auto"/>
                          </w:divBdr>
                        </w:div>
                        <w:div w:id="1696468597">
                          <w:marLeft w:val="0"/>
                          <w:marRight w:val="0"/>
                          <w:marTop w:val="0"/>
                          <w:marBottom w:val="0"/>
                          <w:divBdr>
                            <w:top w:val="none" w:sz="0" w:space="0" w:color="auto"/>
                            <w:left w:val="none" w:sz="0" w:space="0" w:color="auto"/>
                            <w:bottom w:val="none" w:sz="0" w:space="0" w:color="auto"/>
                            <w:right w:val="none" w:sz="0" w:space="0" w:color="auto"/>
                          </w:divBdr>
                        </w:div>
                        <w:div w:id="1696468608">
                          <w:marLeft w:val="0"/>
                          <w:marRight w:val="0"/>
                          <w:marTop w:val="0"/>
                          <w:marBottom w:val="0"/>
                          <w:divBdr>
                            <w:top w:val="none" w:sz="0" w:space="0" w:color="auto"/>
                            <w:left w:val="none" w:sz="0" w:space="0" w:color="auto"/>
                            <w:bottom w:val="none" w:sz="0" w:space="0" w:color="auto"/>
                            <w:right w:val="none" w:sz="0" w:space="0" w:color="auto"/>
                          </w:divBdr>
                        </w:div>
                      </w:divsChild>
                    </w:div>
                    <w:div w:id="1696468588">
                      <w:marLeft w:val="0"/>
                      <w:marRight w:val="0"/>
                      <w:marTop w:val="0"/>
                      <w:marBottom w:val="0"/>
                      <w:divBdr>
                        <w:top w:val="none" w:sz="0" w:space="0" w:color="auto"/>
                        <w:left w:val="none" w:sz="0" w:space="0" w:color="auto"/>
                        <w:bottom w:val="none" w:sz="0" w:space="0" w:color="auto"/>
                        <w:right w:val="none" w:sz="0" w:space="0" w:color="auto"/>
                      </w:divBdr>
                      <w:divsChild>
                        <w:div w:id="1696468590">
                          <w:marLeft w:val="0"/>
                          <w:marRight w:val="0"/>
                          <w:marTop w:val="0"/>
                          <w:marBottom w:val="0"/>
                          <w:divBdr>
                            <w:top w:val="none" w:sz="0" w:space="0" w:color="auto"/>
                            <w:left w:val="none" w:sz="0" w:space="0" w:color="auto"/>
                            <w:bottom w:val="none" w:sz="0" w:space="0" w:color="auto"/>
                            <w:right w:val="none" w:sz="0" w:space="0" w:color="auto"/>
                          </w:divBdr>
                        </w:div>
                        <w:div w:id="1696468595">
                          <w:marLeft w:val="0"/>
                          <w:marRight w:val="0"/>
                          <w:marTop w:val="0"/>
                          <w:marBottom w:val="0"/>
                          <w:divBdr>
                            <w:top w:val="none" w:sz="0" w:space="0" w:color="auto"/>
                            <w:left w:val="none" w:sz="0" w:space="0" w:color="auto"/>
                            <w:bottom w:val="none" w:sz="0" w:space="0" w:color="auto"/>
                            <w:right w:val="none" w:sz="0" w:space="0" w:color="auto"/>
                          </w:divBdr>
                        </w:div>
                        <w:div w:id="1696468615">
                          <w:marLeft w:val="0"/>
                          <w:marRight w:val="0"/>
                          <w:marTop w:val="0"/>
                          <w:marBottom w:val="0"/>
                          <w:divBdr>
                            <w:top w:val="none" w:sz="0" w:space="0" w:color="auto"/>
                            <w:left w:val="none" w:sz="0" w:space="0" w:color="auto"/>
                            <w:bottom w:val="none" w:sz="0" w:space="0" w:color="auto"/>
                            <w:right w:val="none" w:sz="0" w:space="0" w:color="auto"/>
                          </w:divBdr>
                        </w:div>
                      </w:divsChild>
                    </w:div>
                    <w:div w:id="1696468592">
                      <w:marLeft w:val="0"/>
                      <w:marRight w:val="0"/>
                      <w:marTop w:val="0"/>
                      <w:marBottom w:val="0"/>
                      <w:divBdr>
                        <w:top w:val="none" w:sz="0" w:space="0" w:color="auto"/>
                        <w:left w:val="none" w:sz="0" w:space="0" w:color="auto"/>
                        <w:bottom w:val="none" w:sz="0" w:space="0" w:color="auto"/>
                        <w:right w:val="none" w:sz="0" w:space="0" w:color="auto"/>
                      </w:divBdr>
                      <w:divsChild>
                        <w:div w:id="1696468589">
                          <w:marLeft w:val="0"/>
                          <w:marRight w:val="0"/>
                          <w:marTop w:val="0"/>
                          <w:marBottom w:val="0"/>
                          <w:divBdr>
                            <w:top w:val="none" w:sz="0" w:space="0" w:color="auto"/>
                            <w:left w:val="none" w:sz="0" w:space="0" w:color="auto"/>
                            <w:bottom w:val="none" w:sz="0" w:space="0" w:color="auto"/>
                            <w:right w:val="none" w:sz="0" w:space="0" w:color="auto"/>
                          </w:divBdr>
                        </w:div>
                        <w:div w:id="1696468617">
                          <w:marLeft w:val="0"/>
                          <w:marRight w:val="0"/>
                          <w:marTop w:val="0"/>
                          <w:marBottom w:val="0"/>
                          <w:divBdr>
                            <w:top w:val="none" w:sz="0" w:space="0" w:color="auto"/>
                            <w:left w:val="none" w:sz="0" w:space="0" w:color="auto"/>
                            <w:bottom w:val="none" w:sz="0" w:space="0" w:color="auto"/>
                            <w:right w:val="none" w:sz="0" w:space="0" w:color="auto"/>
                          </w:divBdr>
                        </w:div>
                        <w:div w:id="1696468630">
                          <w:marLeft w:val="0"/>
                          <w:marRight w:val="0"/>
                          <w:marTop w:val="0"/>
                          <w:marBottom w:val="0"/>
                          <w:divBdr>
                            <w:top w:val="none" w:sz="0" w:space="0" w:color="auto"/>
                            <w:left w:val="none" w:sz="0" w:space="0" w:color="auto"/>
                            <w:bottom w:val="none" w:sz="0" w:space="0" w:color="auto"/>
                            <w:right w:val="none" w:sz="0" w:space="0" w:color="auto"/>
                          </w:divBdr>
                        </w:div>
                      </w:divsChild>
                    </w:div>
                    <w:div w:id="1696468607">
                      <w:marLeft w:val="0"/>
                      <w:marRight w:val="0"/>
                      <w:marTop w:val="0"/>
                      <w:marBottom w:val="0"/>
                      <w:divBdr>
                        <w:top w:val="none" w:sz="0" w:space="0" w:color="auto"/>
                        <w:left w:val="none" w:sz="0" w:space="0" w:color="auto"/>
                        <w:bottom w:val="none" w:sz="0" w:space="0" w:color="auto"/>
                        <w:right w:val="none" w:sz="0" w:space="0" w:color="auto"/>
                      </w:divBdr>
                      <w:divsChild>
                        <w:div w:id="1696468600">
                          <w:marLeft w:val="0"/>
                          <w:marRight w:val="0"/>
                          <w:marTop w:val="0"/>
                          <w:marBottom w:val="0"/>
                          <w:divBdr>
                            <w:top w:val="none" w:sz="0" w:space="0" w:color="auto"/>
                            <w:left w:val="none" w:sz="0" w:space="0" w:color="auto"/>
                            <w:bottom w:val="none" w:sz="0" w:space="0" w:color="auto"/>
                            <w:right w:val="none" w:sz="0" w:space="0" w:color="auto"/>
                          </w:divBdr>
                        </w:div>
                        <w:div w:id="1696468609">
                          <w:marLeft w:val="0"/>
                          <w:marRight w:val="0"/>
                          <w:marTop w:val="0"/>
                          <w:marBottom w:val="0"/>
                          <w:divBdr>
                            <w:top w:val="none" w:sz="0" w:space="0" w:color="auto"/>
                            <w:left w:val="none" w:sz="0" w:space="0" w:color="auto"/>
                            <w:bottom w:val="none" w:sz="0" w:space="0" w:color="auto"/>
                            <w:right w:val="none" w:sz="0" w:space="0" w:color="auto"/>
                          </w:divBdr>
                        </w:div>
                        <w:div w:id="1696468629">
                          <w:marLeft w:val="0"/>
                          <w:marRight w:val="0"/>
                          <w:marTop w:val="0"/>
                          <w:marBottom w:val="0"/>
                          <w:divBdr>
                            <w:top w:val="none" w:sz="0" w:space="0" w:color="auto"/>
                            <w:left w:val="none" w:sz="0" w:space="0" w:color="auto"/>
                            <w:bottom w:val="none" w:sz="0" w:space="0" w:color="auto"/>
                            <w:right w:val="none" w:sz="0" w:space="0" w:color="auto"/>
                          </w:divBdr>
                        </w:div>
                      </w:divsChild>
                    </w:div>
                    <w:div w:id="1696468622">
                      <w:marLeft w:val="0"/>
                      <w:marRight w:val="0"/>
                      <w:marTop w:val="0"/>
                      <w:marBottom w:val="0"/>
                      <w:divBdr>
                        <w:top w:val="none" w:sz="0" w:space="0" w:color="auto"/>
                        <w:left w:val="none" w:sz="0" w:space="0" w:color="auto"/>
                        <w:bottom w:val="none" w:sz="0" w:space="0" w:color="auto"/>
                        <w:right w:val="none" w:sz="0" w:space="0" w:color="auto"/>
                      </w:divBdr>
                      <w:divsChild>
                        <w:div w:id="1696468611">
                          <w:marLeft w:val="0"/>
                          <w:marRight w:val="0"/>
                          <w:marTop w:val="0"/>
                          <w:marBottom w:val="0"/>
                          <w:divBdr>
                            <w:top w:val="none" w:sz="0" w:space="0" w:color="auto"/>
                            <w:left w:val="none" w:sz="0" w:space="0" w:color="auto"/>
                            <w:bottom w:val="none" w:sz="0" w:space="0" w:color="auto"/>
                            <w:right w:val="none" w:sz="0" w:space="0" w:color="auto"/>
                          </w:divBdr>
                        </w:div>
                        <w:div w:id="1696468616">
                          <w:marLeft w:val="0"/>
                          <w:marRight w:val="0"/>
                          <w:marTop w:val="0"/>
                          <w:marBottom w:val="0"/>
                          <w:divBdr>
                            <w:top w:val="none" w:sz="0" w:space="0" w:color="auto"/>
                            <w:left w:val="none" w:sz="0" w:space="0" w:color="auto"/>
                            <w:bottom w:val="none" w:sz="0" w:space="0" w:color="auto"/>
                            <w:right w:val="none" w:sz="0" w:space="0" w:color="auto"/>
                          </w:divBdr>
                        </w:div>
                        <w:div w:id="16964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8605">
          <w:marLeft w:val="0"/>
          <w:marRight w:val="0"/>
          <w:marTop w:val="0"/>
          <w:marBottom w:val="0"/>
          <w:divBdr>
            <w:top w:val="none" w:sz="0" w:space="0" w:color="auto"/>
            <w:left w:val="none" w:sz="0" w:space="0" w:color="auto"/>
            <w:bottom w:val="none" w:sz="0" w:space="0" w:color="auto"/>
            <w:right w:val="none" w:sz="0" w:space="0" w:color="auto"/>
          </w:divBdr>
        </w:div>
        <w:div w:id="1696468612">
          <w:marLeft w:val="0"/>
          <w:marRight w:val="0"/>
          <w:marTop w:val="0"/>
          <w:marBottom w:val="0"/>
          <w:divBdr>
            <w:top w:val="none" w:sz="0" w:space="0" w:color="auto"/>
            <w:left w:val="none" w:sz="0" w:space="0" w:color="auto"/>
            <w:bottom w:val="none" w:sz="0" w:space="0" w:color="auto"/>
            <w:right w:val="none" w:sz="0" w:space="0" w:color="auto"/>
          </w:divBdr>
          <w:divsChild>
            <w:div w:id="1696468623">
              <w:marLeft w:val="0"/>
              <w:marRight w:val="0"/>
              <w:marTop w:val="0"/>
              <w:marBottom w:val="0"/>
              <w:divBdr>
                <w:top w:val="none" w:sz="0" w:space="0" w:color="auto"/>
                <w:left w:val="none" w:sz="0" w:space="0" w:color="auto"/>
                <w:bottom w:val="none" w:sz="0" w:space="0" w:color="auto"/>
                <w:right w:val="none" w:sz="0" w:space="0" w:color="auto"/>
              </w:divBdr>
              <w:divsChild>
                <w:div w:id="1696468610">
                  <w:marLeft w:val="0"/>
                  <w:marRight w:val="0"/>
                  <w:marTop w:val="0"/>
                  <w:marBottom w:val="0"/>
                  <w:divBdr>
                    <w:top w:val="none" w:sz="0" w:space="0" w:color="auto"/>
                    <w:left w:val="none" w:sz="0" w:space="0" w:color="auto"/>
                    <w:bottom w:val="none" w:sz="0" w:space="0" w:color="auto"/>
                    <w:right w:val="none" w:sz="0" w:space="0" w:color="auto"/>
                  </w:divBdr>
                  <w:divsChild>
                    <w:div w:id="1696468594">
                      <w:marLeft w:val="0"/>
                      <w:marRight w:val="0"/>
                      <w:marTop w:val="0"/>
                      <w:marBottom w:val="0"/>
                      <w:divBdr>
                        <w:top w:val="none" w:sz="0" w:space="0" w:color="auto"/>
                        <w:left w:val="none" w:sz="0" w:space="0" w:color="auto"/>
                        <w:bottom w:val="none" w:sz="0" w:space="0" w:color="auto"/>
                        <w:right w:val="none" w:sz="0" w:space="0" w:color="auto"/>
                      </w:divBdr>
                      <w:divsChild>
                        <w:div w:id="1696468603">
                          <w:marLeft w:val="0"/>
                          <w:marRight w:val="0"/>
                          <w:marTop w:val="0"/>
                          <w:marBottom w:val="0"/>
                          <w:divBdr>
                            <w:top w:val="none" w:sz="0" w:space="0" w:color="auto"/>
                            <w:left w:val="none" w:sz="0" w:space="0" w:color="auto"/>
                            <w:bottom w:val="none" w:sz="0" w:space="0" w:color="auto"/>
                            <w:right w:val="none" w:sz="0" w:space="0" w:color="auto"/>
                          </w:divBdr>
                          <w:divsChild>
                            <w:div w:id="1696468620">
                              <w:marLeft w:val="0"/>
                              <w:marRight w:val="0"/>
                              <w:marTop w:val="0"/>
                              <w:marBottom w:val="0"/>
                              <w:divBdr>
                                <w:top w:val="none" w:sz="0" w:space="0" w:color="auto"/>
                                <w:left w:val="none" w:sz="0" w:space="0" w:color="auto"/>
                                <w:bottom w:val="none" w:sz="0" w:space="0" w:color="auto"/>
                                <w:right w:val="none" w:sz="0" w:space="0" w:color="auto"/>
                              </w:divBdr>
                            </w:div>
                            <w:div w:id="1696468625">
                              <w:marLeft w:val="0"/>
                              <w:marRight w:val="0"/>
                              <w:marTop w:val="0"/>
                              <w:marBottom w:val="0"/>
                              <w:divBdr>
                                <w:top w:val="none" w:sz="0" w:space="0" w:color="auto"/>
                                <w:left w:val="none" w:sz="0" w:space="0" w:color="auto"/>
                                <w:bottom w:val="none" w:sz="0" w:space="0" w:color="auto"/>
                                <w:right w:val="none" w:sz="0" w:space="0" w:color="auto"/>
                              </w:divBdr>
                              <w:divsChild>
                                <w:div w:id="169646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6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68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accme.org/faq/what-accmes-definition-ineligible-company"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www.cbdce.org" TargetMode="External" Id="rId10"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customXml" Target="../customXml/item1.xml" Id="rId14" /><Relationship Type="http://schemas.openxmlformats.org/officeDocument/2006/relationships/hyperlink" Target="https://us02web.zoom.us/j/85612600079?pwd=gkEd1Y5ckNccRk6VO4GaH7VX3E7QZk.1" TargetMode="External" Id="R743695e68e0f40e1"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5B03DA910B34B8E07AE89E7E67C1F" ma:contentTypeVersion="6" ma:contentTypeDescription="Create a new document." ma:contentTypeScope="" ma:versionID="4097033b7f943a2d80c4ca0b70f8fa51">
  <xsd:schema xmlns:xsd="http://www.w3.org/2001/XMLSchema" xmlns:xs="http://www.w3.org/2001/XMLSchema" xmlns:p="http://schemas.microsoft.com/office/2006/metadata/properties" xmlns:ns2="e807376b-0e50-442a-b2e3-046055f9ad5e" xmlns:ns3="70b6ec4c-6324-4cd2-8f8e-8f75b000b74b" targetNamespace="http://schemas.microsoft.com/office/2006/metadata/properties" ma:root="true" ma:fieldsID="6f3ebed5e112160c5cd644d09d088855" ns2:_="" ns3:_="">
    <xsd:import namespace="e807376b-0e50-442a-b2e3-046055f9ad5e"/>
    <xsd:import namespace="70b6ec4c-6324-4cd2-8f8e-8f75b000b7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7376b-0e50-442a-b2e3-046055f9a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b6ec4c-6324-4cd2-8f8e-8f75b000b7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A38D78-4404-4115-A9B4-A256E6CE3DDF}"/>
</file>

<file path=customXml/itemProps2.xml><?xml version="1.0" encoding="utf-8"?>
<ds:datastoreItem xmlns:ds="http://schemas.openxmlformats.org/officeDocument/2006/customXml" ds:itemID="{3CC7F008-4D99-4A24-B0F2-6737796AACC3}"/>
</file>

<file path=customXml/itemProps3.xml><?xml version="1.0" encoding="utf-8"?>
<ds:datastoreItem xmlns:ds="http://schemas.openxmlformats.org/officeDocument/2006/customXml" ds:itemID="{7129127F-69FA-4D70-881E-6971D5EF95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2013 DEEM Schedule</dc:title>
  <dc:subject/>
  <dc:creator>SeeM</dc:creator>
  <keywords/>
  <lastModifiedBy>Nicole Westwood</lastModifiedBy>
  <revision>4</revision>
  <lastPrinted>2013-03-09T18:11:00.0000000Z</lastPrinted>
  <dcterms:created xsi:type="dcterms:W3CDTF">2026-01-26T21:25:00.0000000Z</dcterms:created>
  <dcterms:modified xsi:type="dcterms:W3CDTF">2026-02-06T19:09:20.4896319Z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cebbe5f65f5b86c2d1fee575bf2e118115b35e440390c93878c3066fde65c039</vt:lpwstr>
  </property>
  <property fmtid="{D5CDD505-2E9C-101B-9397-08002B2CF9AE}" pid="4" name="ContentTypeId">
    <vt:lpwstr>0x0101000865B03DA910B34B8E07AE89E7E67C1F</vt:lpwstr>
  </property>
</Properties>
</file>